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793" w:tblpY="621"/>
        <w:tblOverlap w:val="never"/>
        <w:tblW w:w="544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1011"/>
        <w:gridCol w:w="1212"/>
        <w:gridCol w:w="663"/>
        <w:gridCol w:w="2200"/>
        <w:gridCol w:w="1211"/>
        <w:gridCol w:w="5864"/>
        <w:gridCol w:w="1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-981" w:rightChars="-467"/>
              <w:jc w:val="center"/>
              <w:textAlignment w:val="center"/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  <w:t>赣州蓉江新区锦源置业有限公司202</w:t>
            </w: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  <w:t>年面向社会公开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  <w:t>招聘</w:t>
            </w: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职员</w:t>
            </w: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招聘部门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党群部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党务工作岗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中共党员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3.3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年及以上工作经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历。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党群部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纪检监察岗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法学、汉语言文学专业，工程项目管理类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本科及以上学历，并取得与学历对应的学位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2.中共党员；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3.熟练掌握公文写作技巧，具有较强的文字撰写能力，能够起草综合性文稿；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4.有公检法、纪检监察相关工作经历；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0"/>
                <w:highlight w:val="none"/>
                <w:lang w:val="en-US" w:eastAsia="zh-CN"/>
              </w:rPr>
              <w:t>5.工程项目管理类专业应具备2年以上项目管理工作经验。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中国语言文学类，新闻出版类，新闻传播学类，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highlight w:val="none"/>
                <w:lang w:val="en-US" w:eastAsia="zh-CN" w:bidi="ar-SA"/>
              </w:rPr>
              <w:t>艺术</w:t>
            </w:r>
            <w:r>
              <w:rPr>
                <w:rFonts w:hint="eastAsia" w:ascii="宋体" w:hAnsi="宋体" w:cs="Times New Roman"/>
                <w:kern w:val="2"/>
                <w:sz w:val="21"/>
                <w:highlight w:val="none"/>
                <w:lang w:val="en-US" w:eastAsia="zh-CN" w:bidi="ar-SA"/>
              </w:rPr>
              <w:t>学</w:t>
            </w:r>
            <w:r>
              <w:rPr>
                <w:rFonts w:hint="eastAsia" w:ascii="宋体" w:hAnsi="宋体" w:eastAsia="宋体" w:cs="Times New Roman"/>
                <w:kern w:val="2"/>
                <w:sz w:val="21"/>
                <w:highlight w:val="none"/>
                <w:lang w:val="en-US" w:eastAsia="zh-CN" w:bidi="ar-SA"/>
              </w:rPr>
              <w:t>类，语文教育专业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1.35周岁及以下；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熟练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掌握公文写作技巧，具有较强的文字撰写能力，能够起草综合性文稿。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财务部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会计岗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会计学、财务管理、审计学专业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大专及以上学历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1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35周岁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2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3年及以上相关岗位工作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经历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具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初级会计师职称；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熟悉会计法规和税法，工作认真细致、责任心强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具备审计、税务方面业务知识，掌握报表编制、合并报表等业务技能。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战略投资部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投融资岗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金融学类，</w:t>
            </w: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会计学、财务管理、工商管理专业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2.2年及以上财务、融资、投资、市场运营或法务等相关工作经历；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3.熟悉会计相关知识，熟练使用会计相关软件。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合约部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招投标岗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工程管理、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工程造价、土木工程专业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1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2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3年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以上政府采购、工程招投标工作经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熟悉政府采购法、招投标法等法律法规、政策及相关知识；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  <w:t>熟悉</w:t>
            </w:r>
            <w:r>
              <w:rPr>
                <w:rFonts w:hint="eastAsia" w:ascii="宋体" w:hAnsi="宋体"/>
                <w:highlight w:val="none"/>
              </w:rPr>
              <w:t>政府工程预决算流程</w:t>
            </w:r>
            <w:r>
              <w:rPr>
                <w:rFonts w:hint="eastAsia" w:ascii="宋体" w:hAnsi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0"/>
                <w:highlight w:val="none"/>
              </w:rPr>
              <w:t>具有一定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0"/>
                <w:highlight w:val="none"/>
                <w:lang w:eastAsia="zh-CN"/>
              </w:rPr>
              <w:t>公文写作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0"/>
                <w:highlight w:val="none"/>
              </w:rPr>
              <w:t>能力</w:t>
            </w:r>
            <w:r>
              <w:rPr>
                <w:rFonts w:hint="eastAsia" w:ascii="宋体" w:hAnsi="宋体"/>
                <w:highlight w:val="none"/>
              </w:rPr>
              <w:t>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0" w:firstLineChars="0"/>
              <w:jc w:val="left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资产管理部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资产管理岗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公共管理类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，工商管理类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本科及以上学历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1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2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3年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以上岗位相关工作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熟悉国家及地方相关法规、政策，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熟悉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资产购置、处置、管理等工作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具有较强的洞察力、沟通能力和执行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能力，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思维清晰，工作有条理，抗压能力强，富有工作热情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工作认真仔细、责任心强，熟练运用各类计算机办公软件，具有一定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公文写作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能力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工程部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工程管理岗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建筑类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工程管理类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大专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及以上学历</w:t>
            </w:r>
          </w:p>
        </w:tc>
        <w:tc>
          <w:tcPr>
            <w:tcW w:w="5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1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2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3年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以上岗位相关工作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3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熟悉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工程建设全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流程，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具有工程建设全过程管理经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历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4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熟练运用各类计算机办公软件，具有一定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  <w:t>公文写作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</w:rPr>
              <w:t>能力。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8160359</w:t>
            </w:r>
          </w:p>
        </w:tc>
      </w:tr>
    </w:tbl>
    <w:p>
      <w:pPr>
        <w:rPr>
          <w:rFonts w:hint="default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417" w:right="2098" w:bottom="1134" w:left="1984" w:header="851" w:footer="850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jY3MjA4Yjc0MTIwY2FhZjc5ZjU2OWFiYWY4ZjAifQ=="/>
  </w:docVars>
  <w:rsids>
    <w:rsidRoot w:val="00000000"/>
    <w:rsid w:val="06AA4C5A"/>
    <w:rsid w:val="1AB62E35"/>
    <w:rsid w:val="1B0C6E86"/>
    <w:rsid w:val="20576751"/>
    <w:rsid w:val="436556C6"/>
    <w:rsid w:val="67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935</Words>
  <Characters>1078</Characters>
  <Lines>0</Lines>
  <Paragraphs>0</Paragraphs>
  <TotalTime>7</TotalTime>
  <ScaleCrop>false</ScaleCrop>
  <LinksUpToDate>false</LinksUpToDate>
  <CharactersWithSpaces>1078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2022-10-20T11:39:00Z</dcterms:created>
  <dc:creator>Administrator</dc:creator>
  <cp:lastModifiedBy>Administrator</cp:lastModifiedBy>
  <dcterms:modified xsi:type="dcterms:W3CDTF">2022-10-23T06:23:36Z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8520586A1CF34F9E9D50C5BF1B0B3F69</vt:lpwstr>
  </property>
</Properties>
</file>