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886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037"/>
        <w:gridCol w:w="709"/>
        <w:gridCol w:w="709"/>
        <w:gridCol w:w="992"/>
        <w:gridCol w:w="850"/>
        <w:gridCol w:w="709"/>
        <w:gridCol w:w="511"/>
        <w:gridCol w:w="198"/>
        <w:gridCol w:w="709"/>
        <w:gridCol w:w="850"/>
        <w:gridCol w:w="1765"/>
        <w:gridCol w:w="737"/>
        <w:gridCol w:w="444"/>
        <w:gridCol w:w="915"/>
        <w:gridCol w:w="1162"/>
        <w:gridCol w:w="1214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</w:rPr>
              <w:t>附件3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4886" w:type="dxa"/>
            <w:gridSpan w:val="1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Times New Roman" w:eastAsia="宋体" w:cs="Times New Roman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kern w:val="0"/>
                <w:sz w:val="40"/>
                <w:szCs w:val="40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40"/>
                <w:szCs w:val="40"/>
                <w:u w:val="none"/>
                <w:lang w:val="en-US" w:eastAsia="zh-CN"/>
              </w:rPr>
              <w:t xml:space="preserve"> 各村</w:t>
            </w:r>
            <w:r>
              <w:rPr>
                <w:rFonts w:hint="eastAsia" w:ascii="宋体" w:hAnsi="Times New Roman" w:eastAsia="宋体" w:cs="Times New Roman"/>
                <w:kern w:val="0"/>
                <w:sz w:val="40"/>
                <w:szCs w:val="40"/>
              </w:rPr>
              <w:t>（部门）涉嫌非法集资风险线索统计表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单位：人、万元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2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风险情况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工作情况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6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行业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集资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模式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是否通过互联网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涉及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涉及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未兑付资金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跨省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是否跨市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采取的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工作措施</w:t>
            </w:r>
          </w:p>
        </w:tc>
        <w:tc>
          <w:tcPr>
            <w:tcW w:w="1181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资金清退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处理结果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风险通报情况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1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963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填报人：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352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电话：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444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23224"/>
    <w:rsid w:val="5472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2019-06-05T09:06:00Z</dcterms:created>
  <dc:creator>琴声悠扬</dc:creator>
  <cp:lastModifiedBy>琴声悠扬</cp:lastModifiedBy>
  <dcterms:modified xsi:type="dcterms:W3CDTF">2019-06-05T09:06:15Z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