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20</w:t>
      </w:r>
      <w:r>
        <w:rPr>
          <w:rFonts w:hint="eastAsia" w:ascii="方正小标宋简体" w:hAnsi="方正小标宋简体" w:eastAsia="方正小标宋简体" w:cs="方正小标宋简体"/>
          <w:b w:val="0"/>
          <w:bCs w:val="0"/>
          <w:sz w:val="44"/>
          <w:szCs w:val="44"/>
          <w:lang w:val="en-US" w:eastAsia="zh-CN"/>
        </w:rPr>
        <w:t>22</w:t>
      </w:r>
      <w:r>
        <w:rPr>
          <w:rFonts w:hint="eastAsia" w:ascii="方正小标宋简体" w:hAnsi="方正小标宋简体" w:eastAsia="方正小标宋简体" w:cs="方正小标宋简体"/>
          <w:b w:val="0"/>
          <w:bCs w:val="0"/>
          <w:sz w:val="44"/>
          <w:szCs w:val="44"/>
        </w:rPr>
        <w:t>年法律援助项目绩效评价报告</w:t>
      </w:r>
    </w:p>
    <w:p>
      <w:pPr>
        <w:keepNext w:val="0"/>
        <w:keepLines w:val="0"/>
        <w:pageBreakBefore w:val="0"/>
        <w:kinsoku/>
        <w:wordWrap/>
        <w:topLinePunct w:val="0"/>
        <w:autoSpaceDE/>
        <w:autoSpaceDN/>
        <w:bidi w:val="0"/>
        <w:spacing w:line="560" w:lineRule="exact"/>
        <w:textAlignment w:val="auto"/>
        <w:rPr>
          <w:rFonts w:hint="eastAsia" w:ascii="仿宋" w:hAnsi="仿宋" w:eastAsia="仿宋" w:cs="仿宋"/>
          <w:sz w:val="32"/>
          <w:szCs w:val="32"/>
        </w:rPr>
      </w:pPr>
    </w:p>
    <w:p>
      <w:pPr>
        <w:keepNext w:val="0"/>
        <w:keepLines w:val="0"/>
        <w:pageBreakBefore w:val="0"/>
        <w:kinsoku/>
        <w:wordWrap/>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法律援助，是国家在司法制度运行的各个环节和各个层次上对因经济困难及其他因素而难以通过通常意义上的法律救济手段保障自身基本社会权利的社会弱者，减免收费提供法律帮助的一项法律保障制度。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绩效目标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“法律援助”项目</w:t>
      </w:r>
      <w:r>
        <w:rPr>
          <w:rFonts w:hint="eastAsia" w:ascii="仿宋_GB2312" w:hAnsi="仿宋_GB2312" w:eastAsia="仿宋_GB2312" w:cs="仿宋_GB2312"/>
          <w:sz w:val="32"/>
          <w:szCs w:val="32"/>
          <w:lang w:eastAsia="zh-CN"/>
        </w:rPr>
        <w:t>总体</w:t>
      </w:r>
      <w:r>
        <w:rPr>
          <w:rFonts w:hint="eastAsia" w:ascii="仿宋_GB2312" w:hAnsi="仿宋_GB2312" w:eastAsia="仿宋_GB2312" w:cs="仿宋_GB2312"/>
          <w:sz w:val="32"/>
          <w:szCs w:val="32"/>
        </w:rPr>
        <w:t>目标：通过法律援助工作，帮助社会弱势群体应用法律手段切实维护人民群众的合法利益，使受援人切实感受到法律的公正，政府的关怀，社会的温暖让老百姓活的更有尊严。“法律援助”项目阶段性目标：对困难对象及时依法给予法律援助，无收费现象，无因不及时办理法律援助照成上访事件发生。</w:t>
      </w:r>
    </w:p>
    <w:p>
      <w:pPr>
        <w:keepNext w:val="0"/>
        <w:keepLines w:val="0"/>
        <w:pageBreakBefore w:val="0"/>
        <w:kinsoku/>
        <w:wordWrap/>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二、绩效评价工作开展情况</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（一）绩效评价目的、对象和范围</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绩效评价的目的主要是为了更好地推进项目，确保项目按时保质保量地完成。绩效评价的对象是20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年法律援助经费支出情况，绩效评价范围为法律援助所涉及的业务内容。</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1、绩效评价目的：通过开展项目绩效评价，进一步规范我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法律援助经费的管理和使用，确保专项经费专款专用。同时，总结经费预算编制、执行、管理的经验，建立科学合理的经费管理使用体系和检查督导体系。</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2、绩效评价对象：</w:t>
      </w:r>
      <w:r>
        <w:rPr>
          <w:rFonts w:hint="eastAsia" w:ascii="仿宋_GB2312" w:hAnsi="仿宋_GB2312" w:eastAsia="仿宋_GB2312" w:cs="仿宋_GB2312"/>
          <w:sz w:val="32"/>
          <w:szCs w:val="32"/>
          <w:lang w:eastAsia="zh-CN"/>
        </w:rPr>
        <w:t>赣州市司法局蓉江新区分局</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年度法律援助经费。</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3、绩效评价范围：20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年度法律援助经费绩效评价的范围为接受法律援助机构指派办理案件的律师、基层法律工作者和接受安排办理案件的社会组织人员、法律援助志愿者的办案费用。</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（二）绩效评价原则</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一是科学规范原则。在严格遵循既定程序范围内，科学合理设定讲座参会人数、读本发放数量、培训人数等可量化绩效指标，确保绩效评价可行性。</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二是公正公开原则。</w:t>
      </w:r>
      <w:r>
        <w:rPr>
          <w:rFonts w:hint="eastAsia" w:ascii="仿宋_GB2312" w:hAnsi="仿宋_GB2312" w:eastAsia="仿宋_GB2312" w:cs="仿宋_GB2312"/>
          <w:sz w:val="32"/>
          <w:szCs w:val="32"/>
          <w:lang w:eastAsia="zh-CN"/>
        </w:rPr>
        <w:t>法律援助</w:t>
      </w:r>
      <w:r>
        <w:rPr>
          <w:rFonts w:hint="eastAsia" w:ascii="仿宋_GB2312" w:hAnsi="仿宋_GB2312" w:eastAsia="仿宋_GB2312" w:cs="仿宋_GB2312"/>
          <w:sz w:val="32"/>
          <w:szCs w:val="32"/>
        </w:rPr>
        <w:t>经费评价目标、绩效指标设置和实际完成情况评价客观公正，评价情况接受公开监督。</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三是分级分类原则。按照评价对象特点，采取分级分类的原则组织实施项目绩效评价工作。</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四是绩效相关原则。在制定评价体系时，充分考虑投入情况与产出指标设置，确保支出与产出之间的紧密相关关系。</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（三）绩效评价工作过程。</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月组织力量对本单位202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年部门预算项目支出开展绩效评价。本次评价遵循“科学规范、公正公开、分类管理、绩效相关”原则，绩效评价方法科学合理，评价结果客观公正。</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三、综合评价情况及评价结论</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从历年完成情况来看，本项目都较好地完成了项目的各项要求，达到了项目设立的目的。无论从法律援助咨询人数、案件办理数的情况，还是当事人满意度，都得到当事人及各方面的一致好评。自评得分为9</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四、绩效评价指标分析</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（一）项目决策情况</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根据赣州蓉江新区财政局《关于编制202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年财政预算及202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年部门支出规划的通知》，编制了“法律援助”项目经费10万元。</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（二）项目过程情况</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年最终下拨至项目用款单位的资金额度为10万元，与项目当年预算安排一致，支出</w:t>
      </w:r>
      <w:r>
        <w:rPr>
          <w:rFonts w:hint="eastAsia" w:ascii="仿宋_GB2312" w:hAnsi="仿宋_GB2312" w:eastAsia="仿宋_GB2312" w:cs="仿宋_GB2312"/>
          <w:sz w:val="32"/>
          <w:szCs w:val="32"/>
          <w:lang w:val="en-US" w:eastAsia="zh-CN"/>
        </w:rPr>
        <w:t>6.79</w:t>
      </w:r>
      <w:r>
        <w:rPr>
          <w:rFonts w:hint="eastAsia" w:ascii="仿宋_GB2312" w:hAnsi="仿宋_GB2312" w:eastAsia="仿宋_GB2312" w:cs="仿宋_GB2312"/>
          <w:sz w:val="32"/>
          <w:szCs w:val="32"/>
        </w:rPr>
        <w:t>万元，预算执行率为</w:t>
      </w:r>
      <w:r>
        <w:rPr>
          <w:rFonts w:hint="eastAsia" w:ascii="仿宋_GB2312" w:hAnsi="仿宋_GB2312" w:eastAsia="仿宋_GB2312" w:cs="仿宋_GB2312"/>
          <w:sz w:val="32"/>
          <w:szCs w:val="32"/>
          <w:lang w:val="en-US" w:eastAsia="zh-CN"/>
        </w:rPr>
        <w:t>67.9</w:t>
      </w:r>
      <w:r>
        <w:rPr>
          <w:rFonts w:hint="eastAsia" w:ascii="仿宋_GB2312" w:hAnsi="仿宋_GB2312" w:eastAsia="仿宋_GB2312" w:cs="仿宋_GB2312"/>
          <w:sz w:val="32"/>
          <w:szCs w:val="32"/>
        </w:rPr>
        <w:t>%，总体完成情况符合规定。</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（三）项目产出情况</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1、数量指标</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受理法律援助案件135件，民事案件105件，刑事全覆盖案件提供辩护30件，提供法律咨询500余起，涉及农民工欠薪、工伤事故人数63人。通过法治宣传等活动，宣传“12348”免费法律服务热线，提升法律援助民生工程知晓率，扩大公共法律服务的社会影响力。。</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2、质量指标</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在法律援助案件结案后，需要按要求整理卷宗，对相关受援人员也要进行回访。在此过程中严格执行相关制度规定，未发现质量未达标的案件。</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赣州市法律援助中心每年会组织各县区法律援助中心进行卷宗评审检查，卷宗整理放置较为规范。案件结案后，工作人员会对受援人员进行电话回访，并登记回访记录，回访记录按要求附与卷宗内，便于查看。</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（四）项目效益情况。</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1、经济效益</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援助的申请对象主要为：有充分理由证明为保障自己合法权益需要帮助；确因经济困难，无能力或无完全能力支付法律服务费用；盲、聋、哑和未成年人为刑事被告人或犯罪嫌疑人；没有委托辩护律师以及其他残疾人、老年人为刑事被告人或犯罪嫌疑人，因经济困难没有能力聘请辩护律师的。</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援助范围主要为刑事案件、请在给予赡养费、抚养费、扶养费和劳动报酬的；因工伤请求赔偿；残疾人、未成年人、老年人追索侵权赔偿；请求国家赔偿；请求发给抚恤金、救济金以及其他确需法律援助的。</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法律援助能购让一部分特殊受援对象避免因无能力或无完全能力支付法律服务费用而遭受经济损失，让更多公民合理利用法律手段保护自身的合法权益。</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2、社会效益</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蓉江新区法律援助中心法律援助资金项目为蓉江新区政府保障公民合法权益、发展社会公益事业，实现“公民在法律面前人人平等”原则，健全完善社会保障体系，健全社会主义法制，维护社会安定，增加社会稳定因素，保障人权等方面起着极为重要的作用，取得了良好的社会效益。</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3.服务满意度</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在法律援助制度实施以来，帮助众多受援人员追索劳动报酬、解决婚姻家庭、财产的继承分割、子女和老人的抚养赡养等问题，赢得了老百姓的口碑。截至目前，尚未发生过因服务不到位而产生的投诉事件。</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五、主要经验及做法、存在的问题和建议</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（一）主要经验及做法</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1、严明制度，规范程序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法律援助中心在总结法律援助工作的基础上，以规章制度的形式固定下来，以规范和指导法律援助工作的实践。</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2、明确任务，落实责任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在组织实施法律援助工作中，因地制宜，合理组织有办案经验的律师参与办案。开展与其工作领域和业务能力相适应的法律援助，并明确办案律师的责任。</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3、强化宣传，提高法律援助的知晓度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定期开展法律宣传主题活动，争取社会最大程度的理解和支持，提高弱势群体的法律意识，学会用法律武器保护自己的合法权益。</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（二）存在的问题</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1、项目预算比较薄弱，预算的计划性、科学性不强，消弱了预算的束控能力。</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2、法律援助工作自身的信息报道方面做得不够好。</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六、有关建议</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在以后的工作中，区公共法律服务中心要继续秉持着为人民服务的宗旨，服务于建设社会主义法治国家，积极响应号召，本着“应援尽援”的原则，在控制项目成本的基础上，不提升断服务质量和案件质量，为社会主义法治建设和依法治国添砖加瓦；进一步加大宣传法律援助的力度，扩大知晓率，通过多种媒体进行广泛的法律援助宣传，特别是要多报道一些感人的典型案例，突出法律援助扶贫助弱、伸张正义的社会效果。通过宣传，在群众中树立起法律援助良好的社会效果。此外，对于新出现的制度，不断加强工作的创新精神，不断探索，积极总结经验，探索出一条适合我区实情的模式。 </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七、其他需要说明的问题</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kinsoku/>
        <w:wordWrap/>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bookmarkEnd w:id="0"/>
    <w:p>
      <w:pPr>
        <w:pStyle w:val="2"/>
        <w:keepNext w:val="0"/>
        <w:keepLines w:val="0"/>
        <w:pageBreakBefore w:val="0"/>
        <w:widowControl w:val="0"/>
        <w:kinsoku/>
        <w:wordWrap/>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赣州市司法局蓉江新区分局</w:t>
      </w:r>
    </w:p>
    <w:p>
      <w:pPr>
        <w:pStyle w:val="2"/>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D2F7A1"/>
    <w:multiLevelType w:val="singleLevel"/>
    <w:tmpl w:val="7AD2F7A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4NWZmOTE1N2MyZGNmNzRlZDRhNWVkMWFiNWFlN2YifQ=="/>
  </w:docVars>
  <w:rsids>
    <w:rsidRoot w:val="2B7E75E9"/>
    <w:rsid w:val="014715E2"/>
    <w:rsid w:val="17C3732A"/>
    <w:rsid w:val="1CBA4E5F"/>
    <w:rsid w:val="23E00391"/>
    <w:rsid w:val="258B5915"/>
    <w:rsid w:val="2B7E75E9"/>
    <w:rsid w:val="431A1904"/>
    <w:rsid w:val="431A24B9"/>
    <w:rsid w:val="65954057"/>
    <w:rsid w:val="74F83CD8"/>
    <w:rsid w:val="77431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next w:val="1"/>
    <w:qFormat/>
    <w:uiPriority w:val="0"/>
    <w:pPr>
      <w:ind w:firstLine="200" w:firstLineChars="200"/>
    </w:pPr>
    <w:rPr>
      <w:rFonts w:ascii="Times New Roman" w:hAnsi="Times New Roman" w:eastAsia="宋体" w:cs="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2515</Words>
  <Characters>2580</Characters>
  <Lines>0</Lines>
  <Paragraphs>0</Paragraphs>
  <TotalTime>1</TotalTime>
  <ScaleCrop>false</ScaleCrop>
  <LinksUpToDate>false</LinksUpToDate>
  <CharactersWithSpaces>2582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2021-07-29T18:02:00Z</dcterms:created>
  <dc:creator>Administrator</dc:creator>
  <cp:lastModifiedBy>Yunny</cp:lastModifiedBy>
  <cp:lastPrinted>2022-08-11T08:48:00Z</cp:lastPrinted>
  <dcterms:modified xsi:type="dcterms:W3CDTF">2023-09-21T02:56:01Z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C1EE6664A30246019BE88869DE793AB4_13</vt:lpwstr>
  </property>
</Properties>
</file>