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方正小标宋_GBK"/>
          <w:b/>
          <w:bCs/>
          <w:color w:val="000000" w:themeColor="text1"/>
          <w:sz w:val="30"/>
          <w:lang w:val="en-US" w:eastAsia="zh-CN"/>
          <w14:textFill>
            <w14:solidFill>
              <w14:schemeClr w14:val="tx1"/>
            </w14:solidFill>
          </w14:textFill>
        </w:rPr>
      </w:pPr>
      <w:r>
        <w:rPr>
          <w:rFonts w:hint="eastAsia" w:ascii="宋体" w:hAnsi="宋体" w:eastAsia="方正小标宋_GBK"/>
          <w:b w:val="0"/>
          <w:bCs w:val="0"/>
          <w:color w:val="000000" w:themeColor="text1"/>
          <w:sz w:val="30"/>
          <w14:textFill>
            <w14:solidFill>
              <w14:schemeClr w14:val="tx1"/>
            </w14:solidFill>
          </w14:textFill>
        </w:rPr>
        <w:t>涉农补贴领域基层政务公开标准目录</w:t>
      </w:r>
    </w:p>
    <w:tbl>
      <w:tblPr>
        <w:tblStyle w:val="3"/>
        <w:tblW w:w="15300" w:type="dxa"/>
        <w:jc w:val="center"/>
        <w:tblInd w:w="0"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olor w:val="000000" w:themeColor="text1"/>
                <w:kern w:val="0"/>
                <w:sz w:val="22"/>
                <w14:textFill>
                  <w14:solidFill>
                    <w14:schemeClr w14:val="tx1"/>
                  </w14:solidFill>
                </w14:textFill>
              </w:rPr>
            </w:pPr>
            <w:r>
              <w:rPr>
                <w:rFonts w:hint="eastAsia" w:ascii="宋体" w:hAnsi="宋体" w:eastAsia="黑体"/>
                <w:color w:val="000000" w:themeColor="text1"/>
                <w:kern w:val="0"/>
                <w:sz w:val="22"/>
                <w14:textFill>
                  <w14:solidFill>
                    <w14:schemeClr w14:val="tx1"/>
                  </w14:solidFill>
                </w14:textFill>
              </w:rPr>
              <w:t>序号</w:t>
            </w:r>
          </w:p>
        </w:tc>
        <w:tc>
          <w:tcPr>
            <w:tcW w:w="162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公开方式</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公开层级</w:t>
            </w:r>
          </w:p>
        </w:tc>
      </w:tr>
      <w:tr>
        <w:tblPrEx>
          <w:tblLayout w:type="fixed"/>
          <w:tblCellMar>
            <w:top w:w="0" w:type="dxa"/>
            <w:left w:w="108" w:type="dxa"/>
            <w:bottom w:w="0" w:type="dxa"/>
            <w:right w:w="108" w:type="dxa"/>
          </w:tblCellMar>
        </w:tblPrEx>
        <w:trPr>
          <w:cantSplit/>
          <w:trHeight w:val="90"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黑体"/>
                <w:color w:val="000000" w:themeColor="text1"/>
                <w:kern w:val="0"/>
                <w:sz w:val="22"/>
                <w14:textFill>
                  <w14:solidFill>
                    <w14:schemeClr w14:val="tx1"/>
                  </w14:solidFill>
                </w14:textFill>
              </w:rPr>
            </w:pP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一级事项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黑体" w:cs="宋体"/>
                <w:color w:val="000000" w:themeColor="text1"/>
                <w:kern w:val="0"/>
                <w:sz w:val="22"/>
                <w14:textFill>
                  <w14:solidFill>
                    <w14:schemeClr w14:val="tx1"/>
                  </w14:solidFill>
                </w14:textFill>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黑体" w:cs="宋体"/>
                <w:color w:val="000000" w:themeColor="text1"/>
                <w:kern w:val="0"/>
                <w:sz w:val="22"/>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黑体" w:cs="宋体"/>
                <w:color w:val="000000" w:themeColor="text1"/>
                <w:kern w:val="0"/>
                <w:sz w:val="22"/>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黑体" w:cs="宋体"/>
                <w:color w:val="000000" w:themeColor="text1"/>
                <w:kern w:val="0"/>
                <w:sz w:val="22"/>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黑体" w:cs="宋体"/>
                <w:color w:val="000000" w:themeColor="text1"/>
                <w:kern w:val="0"/>
                <w:sz w:val="22"/>
                <w14:textFill>
                  <w14:solidFill>
                    <w14:schemeClr w14:val="tx1"/>
                  </w14:solidFill>
                </w14:textFill>
              </w:rPr>
            </w:pP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全社会</w:t>
            </w: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依申请公开</w:t>
            </w: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县级</w:t>
            </w:r>
          </w:p>
        </w:tc>
        <w:tc>
          <w:tcPr>
            <w:tcW w:w="540" w:type="dxa"/>
            <w:tcBorders>
              <w:top w:val="nil"/>
              <w:left w:val="nil"/>
              <w:bottom w:val="single" w:color="auto" w:sz="4" w:space="0"/>
              <w:right w:val="single" w:color="auto" w:sz="4" w:space="0"/>
            </w:tcBorders>
            <w:vAlign w:val="center"/>
          </w:tcPr>
          <w:p>
            <w:pPr>
              <w:widowControl/>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乡级</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农业生产发展资金</w:t>
            </w:r>
          </w:p>
        </w:tc>
        <w:tc>
          <w:tcPr>
            <w:tcW w:w="90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农机购置补贴</w:t>
            </w:r>
          </w:p>
        </w:tc>
        <w:tc>
          <w:tcPr>
            <w:tcW w:w="234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政策依据；</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申请指南：包括补贴对象、补贴范围、补贴标准、申请程序、申请材料、咨询电话、受理单位、办理时限、联系方式等；</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补贴结果；</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监督渠道：包括举报电话、地址等。</w:t>
            </w:r>
          </w:p>
        </w:tc>
        <w:tc>
          <w:tcPr>
            <w:tcW w:w="2880" w:type="dxa"/>
            <w:tcBorders>
              <w:top w:val="single" w:color="auto" w:sz="4" w:space="0"/>
              <w:left w:val="nil"/>
              <w:bottom w:val="single" w:color="auto" w:sz="4" w:space="0"/>
              <w:right w:val="single" w:color="auto" w:sz="4" w:space="0"/>
            </w:tcBorders>
            <w:vAlign w:val="center"/>
          </w:tcPr>
          <w:p>
            <w:pPr>
              <w:jc w:val="both"/>
              <w:rPr>
                <w:rFonts w:hint="eastAsia" w:ascii="宋体" w:hAnsi="宋体" w:eastAsia="仿宋_GB2312"/>
                <w:color w:val="000000" w:themeColor="text1"/>
                <w:sz w:val="18"/>
                <w:szCs w:val="18"/>
                <w14:textFill>
                  <w14:solidFill>
                    <w14:schemeClr w14:val="tx1"/>
                  </w14:solidFill>
                </w14:textFill>
              </w:rPr>
            </w:pPr>
          </w:p>
          <w:p>
            <w:pPr>
              <w:jc w:val="both"/>
              <w:rPr>
                <w:rFonts w:hint="eastAsia" w:ascii="宋体" w:hAnsi="宋体"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区农办</w:t>
            </w:r>
          </w:p>
        </w:tc>
        <w:tc>
          <w:tcPr>
            <w:tcW w:w="144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olor w:val="000000" w:themeColor="text1"/>
                <w:sz w:val="18"/>
                <w:szCs w:val="18"/>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农业生产发展资金</w:t>
            </w:r>
          </w:p>
        </w:tc>
        <w:tc>
          <w:tcPr>
            <w:tcW w:w="90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耕地地力保护</w:t>
            </w:r>
          </w:p>
        </w:tc>
        <w:tc>
          <w:tcPr>
            <w:tcW w:w="234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政策依据；</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补贴结果；</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监督渠道：包括举报电话、地址等。</w:t>
            </w:r>
          </w:p>
        </w:tc>
        <w:tc>
          <w:tcPr>
            <w:tcW w:w="2880" w:type="dxa"/>
            <w:tcBorders>
              <w:top w:val="single" w:color="auto" w:sz="4" w:space="0"/>
              <w:left w:val="nil"/>
              <w:bottom w:val="single" w:color="auto" w:sz="4" w:space="0"/>
              <w:right w:val="single" w:color="auto" w:sz="4" w:space="0"/>
            </w:tcBorders>
            <w:vAlign w:val="center"/>
          </w:tcPr>
          <w:p>
            <w:pPr>
              <w:jc w:val="both"/>
              <w:rPr>
                <w:rFonts w:hint="eastAsia" w:ascii="宋体" w:hAnsi="宋体" w:eastAsia="仿宋_GB2312"/>
                <w:color w:val="000000" w:themeColor="text1"/>
                <w:sz w:val="18"/>
                <w:szCs w:val="18"/>
                <w14:textFill>
                  <w14:solidFill>
                    <w14:schemeClr w14:val="tx1"/>
                  </w14:solidFill>
                </w14:textFill>
              </w:rPr>
            </w:pPr>
          </w:p>
          <w:p>
            <w:pPr>
              <w:jc w:val="both"/>
              <w:rPr>
                <w:rFonts w:hint="eastAsia" w:ascii="宋体" w:hAnsi="宋体"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《农业生产发展资金管理办法》、《财政部 </w:t>
            </w:r>
            <w:bookmarkStart w:id="0" w:name="_GoBack"/>
            <w:bookmarkEnd w:id="0"/>
            <w:r>
              <w:rPr>
                <w:rFonts w:hint="eastAsia" w:ascii="仿宋_GB2312" w:hAnsi="Times New Roman" w:eastAsia="仿宋_GB2312"/>
                <w:color w:val="000000" w:themeColor="text1"/>
                <w:sz w:val="18"/>
                <w:szCs w:val="18"/>
                <w:lang w:eastAsia="zh-CN"/>
                <w14:textFill>
                  <w14:solidFill>
                    <w14:schemeClr w14:val="tx1"/>
                  </w14:solidFill>
                </w14:textFill>
              </w:rPr>
              <w:t>农业农村部</w:t>
            </w:r>
            <w:r>
              <w:rPr>
                <w:rFonts w:hint="eastAsia" w:ascii="仿宋_GB2312" w:hAnsi="Times New Roman" w:eastAsia="仿宋_GB2312"/>
                <w:color w:val="000000" w:themeColor="text1"/>
                <w:sz w:val="18"/>
                <w:szCs w:val="18"/>
                <w14:textFill>
                  <w14:solidFill>
                    <w14:schemeClr w14:val="tx1"/>
                  </w14:solidFill>
                </w14:textFill>
              </w:rPr>
              <w:t>关于全面推开农业“三项补贴”改革工作的通知》</w:t>
            </w:r>
          </w:p>
        </w:tc>
        <w:tc>
          <w:tcPr>
            <w:tcW w:w="126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区财政局、区农办</w:t>
            </w:r>
          </w:p>
        </w:tc>
        <w:tc>
          <w:tcPr>
            <w:tcW w:w="144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olor w:val="000000" w:themeColor="text1"/>
                <w:sz w:val="18"/>
                <w:szCs w:val="18"/>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3</w:t>
            </w:r>
          </w:p>
        </w:tc>
        <w:tc>
          <w:tcPr>
            <w:tcW w:w="72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农业生产发展资金</w:t>
            </w:r>
          </w:p>
        </w:tc>
        <w:tc>
          <w:tcPr>
            <w:tcW w:w="90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高素质</w:t>
            </w:r>
            <w:r>
              <w:rPr>
                <w:rFonts w:hint="eastAsia" w:ascii="宋体" w:hAnsi="宋体" w:eastAsia="仿宋_GB2312"/>
                <w:color w:val="000000" w:themeColor="text1"/>
                <w:sz w:val="18"/>
                <w:szCs w:val="18"/>
                <w14:textFill>
                  <w14:solidFill>
                    <w14:schemeClr w14:val="tx1"/>
                  </w14:solidFill>
                </w14:textFill>
              </w:rPr>
              <w:t>农民培育</w:t>
            </w:r>
          </w:p>
        </w:tc>
        <w:tc>
          <w:tcPr>
            <w:tcW w:w="234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政策依据；</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申请指南：</w:t>
            </w:r>
            <w:r>
              <w:rPr>
                <w:rFonts w:hint="eastAsia" w:ascii="宋体" w:hAnsi="宋体" w:eastAsia="仿宋_GB2312"/>
                <w:color w:val="000000" w:themeColor="text1"/>
                <w:sz w:val="18"/>
                <w:szCs w:val="18"/>
                <w:lang w:val="en-US" w:eastAsia="zh-CN"/>
                <w14:textFill>
                  <w14:solidFill>
                    <w14:schemeClr w14:val="tx1"/>
                  </w14:solidFill>
                </w14:textFill>
              </w:rPr>
              <w:t>公开实施方案等</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监督渠道：包括举报电话、地址等。</w:t>
            </w:r>
          </w:p>
        </w:tc>
        <w:tc>
          <w:tcPr>
            <w:tcW w:w="2880" w:type="dxa"/>
            <w:tcBorders>
              <w:top w:val="single" w:color="auto" w:sz="4" w:space="0"/>
              <w:left w:val="nil"/>
              <w:bottom w:val="single" w:color="auto" w:sz="4" w:space="0"/>
              <w:right w:val="single" w:color="auto" w:sz="4" w:space="0"/>
            </w:tcBorders>
            <w:vAlign w:val="center"/>
          </w:tcPr>
          <w:p>
            <w:pPr>
              <w:jc w:val="both"/>
              <w:rPr>
                <w:rFonts w:hint="eastAsia" w:ascii="宋体" w:hAnsi="宋体"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区农办</w:t>
            </w:r>
          </w:p>
        </w:tc>
        <w:tc>
          <w:tcPr>
            <w:tcW w:w="144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olor w:val="000000" w:themeColor="text1"/>
                <w:sz w:val="18"/>
                <w:szCs w:val="18"/>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4</w:t>
            </w:r>
          </w:p>
        </w:tc>
        <w:tc>
          <w:tcPr>
            <w:tcW w:w="72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农业生产发展资金</w:t>
            </w:r>
          </w:p>
        </w:tc>
        <w:tc>
          <w:tcPr>
            <w:tcW w:w="90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支持新型农业经营主体</w:t>
            </w:r>
          </w:p>
        </w:tc>
        <w:tc>
          <w:tcPr>
            <w:tcW w:w="234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政策依据；</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申请指南：包括补贴对象、补贴范围、补贴标准、申请程序、申请材料、咨询电话、受理单位、办理时限、联系方式等；</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补贴结果；</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《农业生产发展资金管理办法》</w:t>
            </w:r>
          </w:p>
        </w:tc>
        <w:tc>
          <w:tcPr>
            <w:tcW w:w="126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区农办</w:t>
            </w:r>
          </w:p>
        </w:tc>
        <w:tc>
          <w:tcPr>
            <w:tcW w:w="144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olor w:val="000000" w:themeColor="text1"/>
                <w:sz w:val="18"/>
                <w:szCs w:val="18"/>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5</w:t>
            </w:r>
          </w:p>
        </w:tc>
        <w:tc>
          <w:tcPr>
            <w:tcW w:w="72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动物防疫等补助经费</w:t>
            </w:r>
          </w:p>
        </w:tc>
        <w:tc>
          <w:tcPr>
            <w:tcW w:w="90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强制扑杀、强制免疫和养殖环节无害化处理补助</w:t>
            </w:r>
          </w:p>
        </w:tc>
        <w:tc>
          <w:tcPr>
            <w:tcW w:w="234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政策依据；</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申请指南：包括补贴对象、补贴范围、补贴标准、申请程序、申请材料、咨询电话、受理单位、办理时限、联系方式等；</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补贴结果；</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监督渠道：包括举报电话、地址等。</w:t>
            </w:r>
          </w:p>
        </w:tc>
        <w:tc>
          <w:tcPr>
            <w:tcW w:w="288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《动物防疫法》、《动物防疫等补助经费管理办法》</w:t>
            </w:r>
            <w:r>
              <w:rPr>
                <w:rFonts w:hint="eastAsia" w:ascii="宋体" w:hAnsi="宋体" w:eastAsia="仿宋_GB2312"/>
                <w:color w:val="000000" w:themeColor="text1"/>
                <w:sz w:val="18"/>
                <w:szCs w:val="18"/>
                <w:lang w:eastAsia="zh-CN"/>
                <w14:textFill>
                  <w14:solidFill>
                    <w14:schemeClr w14:val="tx1"/>
                  </w14:solidFill>
                </w14:textFill>
              </w:rPr>
              <w:t>、《</w:t>
            </w:r>
            <w:r>
              <w:rPr>
                <w:rFonts w:hint="eastAsia" w:ascii="宋体" w:hAnsi="宋体" w:eastAsia="仿宋_GB2312"/>
                <w:color w:val="000000" w:themeColor="text1"/>
                <w:sz w:val="18"/>
                <w:szCs w:val="18"/>
                <w:lang w:val="en-US" w:eastAsia="zh-CN"/>
                <w14:textFill>
                  <w14:solidFill>
                    <w14:schemeClr w14:val="tx1"/>
                  </w14:solidFill>
                </w14:textFill>
              </w:rPr>
              <w:t>江西省动物防疫等补助经费管理办法实施细则</w:t>
            </w:r>
            <w:r>
              <w:rPr>
                <w:rFonts w:hint="eastAsia" w:ascii="宋体" w:hAnsi="宋体" w:eastAsia="仿宋_GB2312"/>
                <w:color w:val="000000" w:themeColor="text1"/>
                <w:sz w:val="18"/>
                <w:szCs w:val="18"/>
                <w:lang w:eastAsia="zh-CN"/>
                <w14:textFill>
                  <w14:solidFill>
                    <w14:schemeClr w14:val="tx1"/>
                  </w14:solidFill>
                </w14:textFill>
              </w:rPr>
              <w:t>》</w:t>
            </w:r>
          </w:p>
        </w:tc>
        <w:tc>
          <w:tcPr>
            <w:tcW w:w="1260" w:type="dxa"/>
            <w:tcBorders>
              <w:top w:val="single" w:color="auto" w:sz="4" w:space="0"/>
              <w:left w:val="nil"/>
              <w:bottom w:val="single" w:color="auto" w:sz="4" w:space="0"/>
              <w:right w:val="single" w:color="auto" w:sz="4" w:space="0"/>
            </w:tcBorders>
            <w:vAlign w:val="top"/>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区农办</w:t>
            </w:r>
          </w:p>
        </w:tc>
        <w:tc>
          <w:tcPr>
            <w:tcW w:w="1440" w:type="dxa"/>
            <w:tcBorders>
              <w:top w:val="single" w:color="auto" w:sz="4" w:space="0"/>
              <w:left w:val="nil"/>
              <w:bottom w:val="single" w:color="auto" w:sz="4" w:space="0"/>
              <w:right w:val="single" w:color="auto" w:sz="4" w:space="0"/>
            </w:tcBorders>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olor w:val="000000" w:themeColor="text1"/>
                <w:sz w:val="18"/>
                <w:szCs w:val="18"/>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D47A5"/>
    <w:rsid w:val="3E6E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2020-12-17T09:52:00Z</dcterms:created>
  <dc:creator>郑敏锋</dc:creator>
  <cp:lastModifiedBy>Lenovo</cp:lastModifiedBy>
  <dcterms:modified xsi:type="dcterms:W3CDTF">2024-07-03T02:36:08Z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