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jc w:val="center"/>
        <w:rPr>
          <w:rFonts w:hint="default" w:ascii="宋体" w:hAnsi="宋体" w:eastAsia="方正小标宋_GBK"/>
          <w:b w:val="0"/>
          <w:bCs w:val="0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4724716"/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生态环境领域基层政务公开标准目录</w:t>
      </w:r>
      <w:bookmarkEnd w:id="0"/>
    </w:p>
    <w:tbl>
      <w:tblPr>
        <w:tblStyle w:val="4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924"/>
        <w:gridCol w:w="510"/>
        <w:gridCol w:w="615"/>
        <w:gridCol w:w="645"/>
        <w:gridCol w:w="570"/>
        <w:gridCol w:w="77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1.办理指南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受理环节：受理情况公示、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报告书（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全本；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拟决定环节：拟审查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环评文件基本情况公示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决定环节：环评批复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防治污染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企业或单位关闭、闲置、拆除工业固体废物污染环境防治设施、场所的核准结果；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企业或单位拆除、闲置环境噪声污染防治设施的审批结果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《固体废物污染环境防治法》、《环境噪声污染防治法》、《政府信息公开条例》、《关于全面推进政务公开工作的意见》、《开展基层政务公开标准化规范化试点工作方案》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危险废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物经营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1.办理指南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受理环节：决定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前公示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决定环节：危险废物经营许可证信息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行政处罚行政强制和行政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行政处罚流程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行政处罚事先告知书；行政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处罚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听证通知书；处罚执行情况：同意分期（延期）缴纳罚款通知书、督促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履行义务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核安全法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■精准推送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行政处罚行政强制和行政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、扣押清单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；查封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扣押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延期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通知书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；解除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查封（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扣押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核安全法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■精准推送</w:t>
            </w: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查封、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扣押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决定书（全文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责令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改正违法行为决定书（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全文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核安全法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企业环境行为信用等级评价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企业环境行为信用等级信息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中华人民共和国政府信息公开条例》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default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行政裁决和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运行环节：受理、审理、裁决或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调解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、执行；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责任事项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《环境保护法》、《水污染防治法》、《海洋环境保护法》、《噪声污染防治法》、《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土壤污染防治法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检查开展情况及结果等信息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重大建设项目生态环境行政许可情况；重大建设项目落实生态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环境要求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情况；重大建设项目生态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环境监督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管理情况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按要求公开生态环境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生态乡镇、生态村、生态示范户创建情况；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生态文明建设示范区和“绿水青山就是金山银山”实践创新基地创建情况；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农村环境综合整治情况；各类自然保护地生态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监管执法信息；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生物多样性保护、生物物种资源保护相关信息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</w:t>
            </w:r>
            <w:bookmarkStart w:id="1" w:name="_GoBack"/>
            <w:bookmarkEnd w:id="1"/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《中华人民共和国突发事件应对法》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生态环境保护政策与业务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环保公众开放活动通知、活动开展情况；参观环境宣传教育基地活动开展情况；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在公共场所开展环境保护宣传教育活动通知、活动开展情况；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六五环境日、全国低碳日等主题宣传活动通知、活动开展情况；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举报、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生态环境举报信访</w:t>
            </w: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公开重点生态环境举报、信访案件及处理情况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水环境质量信息（地表水监测结果和集中式生活饮用水水源水质状况报告）；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实时空气质量指数（AQI）和PM2.5浓度；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  <w:tc>
          <w:tcPr>
            <w:tcW w:w="19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3A04"/>
    <w:rsid w:val="753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2020-12-17T06:48:00Z</dcterms:created>
  <dc:creator>郑敏锋</dc:creator>
  <cp:lastModifiedBy>Lenovo</cp:lastModifiedBy>
  <dcterms:modified xsi:type="dcterms:W3CDTF">2024-07-03T02:05:15Z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