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赣州蓉江新区惠企政策兑现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distribute"/>
        <w:textAlignment w:val="auto"/>
        <w:rPr>
          <w:rFonts w:hint="eastAsia" w:ascii="宋体" w:hAnsi="宋体" w:eastAsia="方正小标宋简体" w:cs="方正小标宋简体"/>
          <w:snapToGrid w:val="0"/>
          <w:spacing w:val="-20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10"/>
          <w:sz w:val="44"/>
          <w:szCs w:val="44"/>
          <w:lang w:val="en-US" w:eastAsia="zh-CN" w:bidi="ar"/>
        </w:rPr>
        <w:t>“线上一网 线下一窗”改革工作任务分工表</w:t>
      </w:r>
    </w:p>
    <w:tbl>
      <w:tblPr>
        <w:tblStyle w:val="3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479"/>
        <w:gridCol w:w="1634"/>
        <w:gridCol w:w="178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  <w:t>牵头单位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  <w:t>责任单位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制定《赣州蓉江新区惠企政策兑现“线上一网 线下一窗”改革工作方案》。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区经发局、区财政局、各政策主管部门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建立惠企政策“归口”管理机制，对全区惠企政策进行规范性指导。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区经发局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区行政审批局、区财政局、各政策主管部门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梳理惠企政策清单并动态管理，逐项制定办事指南。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区经发局</w:t>
            </w:r>
          </w:p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区产业招商局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做好兑现资金的保障和监管，制定区级惠企政策专项资金管理暂行办法。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区财政局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区行政审批局、各政策主管部门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5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编制各惠企资金预算，设立资金池。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区财政局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2022年4月底前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6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设立“惠企政策兑现”专窗，协调各项政策事项、人员、系统入驻专窗，建设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“亲清赣商”蓉江新区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平台，上传各惠企政策兑付流程、资料等。负责“一网（窗）收件、分流转办、办件督办、资金兑付”全流程实施。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区经发局、区财政局、各政策主管部门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2022年4月底前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7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强化数据共享，推进企业入规、电力、信用信息、税收、金融、生态环境保护、安全生产等方面数据查询并盖章确认，在兑现奖补资金时按职责做好企业失信、涉黑涉恶、生态环境违法及安全生产违法等方面联合审核工作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区经发、区公安分局、区生态环境分局，各政策主管部门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8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惠企政策事项接入市级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“亲清赣商”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平台并全面运行。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</w:rPr>
              <w:t xml:space="preserve"> 9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建立惠企政策兑现常态化工作机制，基本构建“线上一网 线下一窗”政策兑现服务体系。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区经发局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区财政局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2022年6月30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TAzMzAzMmQ4NGFkZDgzZGM2OGQzYjgwZjdhYWEifQ=="/>
  </w:docVars>
  <w:rsids>
    <w:rsidRoot w:val="00000000"/>
    <w:rsid w:val="062453DF"/>
    <w:rsid w:val="3F6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customStyle="1" w:styleId="5">
    <w:name w:val="Heading2"/>
    <w:basedOn w:val="1"/>
    <w:qFormat/>
    <w:uiPriority w:val="0"/>
    <w:pPr>
      <w:keepNext/>
      <w:keepLines/>
      <w:widowControl w:val="0"/>
      <w:suppressLineNumbers w:val="0"/>
      <w:spacing w:before="0" w:beforeAutospacing="0" w:after="0" w:afterAutospacing="0" w:line="415" w:lineRule="auto"/>
      <w:ind w:left="0" w:right="0"/>
      <w:jc w:val="both"/>
      <w:textAlignment w:val="baseline"/>
    </w:pPr>
    <w:rPr>
      <w:rFonts w:hint="default" w:ascii="Arial" w:hAnsi="Arial" w:eastAsia="黑体" w:cs="Arial"/>
      <w:b/>
      <w:bCs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719</Characters>
  <Lines>1</Lines>
  <Paragraphs>1</Paragraphs>
  <TotalTime>3</TotalTime>
  <ScaleCrop>false</ScaleCrop>
  <LinksUpToDate>false</LinksUpToDate>
  <CharactersWithSpaces>731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2022-07-25T10:55:00Z</dcterms:created>
  <dc:creator>3218</dc:creator>
  <cp:lastModifiedBy>User</cp:lastModifiedBy>
  <dcterms:modified xsi:type="dcterms:W3CDTF">2023-04-07T07:35:33Z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C47450070DC045ADB3318DF3115A990D</vt:lpwstr>
  </property>
</Properties>
</file>