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Bdr>
          <w:top w:val="none" w:color="auto" w:sz="0" w:space="0"/>
          <w:left w:val="none" w:color="auto" w:sz="0" w:space="0"/>
          <w:bottom w:val="none" w:color="auto" w:sz="0" w:space="0"/>
          <w:right w:val="none" w:color="auto" w:sz="0" w:space="0"/>
          <w:between w:val="none" w:color="auto" w:sz="0" w:space="0"/>
        </w:pBdr>
        <w:tabs>
          <w:tab w:val="left" w:pos="1715"/>
        </w:tabs>
        <w:rPr>
          <w:rFonts w:hint="eastAsia"/>
        </w:rPr>
      </w:pPr>
      <w:r>
        <w:rPr>
          <w:rFonts w:hint="eastAsia" w:ascii="黑体" w:hAnsi="黑体" w:eastAsia="黑体" w:cs="黑体"/>
          <w:b w:val="0"/>
          <w:bCs w:val="0"/>
          <w:color w:val="auto"/>
        </w:rPr>
        <w:t>附</w:t>
      </w:r>
      <w:r>
        <w:rPr>
          <w:rFonts w:hint="eastAsia" w:ascii="黑体" w:hAnsi="黑体" w:eastAsia="黑体" w:cs="黑体"/>
          <w:b w:val="0"/>
          <w:bCs w:val="0"/>
          <w:color w:val="auto"/>
          <w:lang w:val="en-US" w:eastAsia="zh-CN"/>
        </w:rPr>
        <w:t>件1</w:t>
      </w:r>
    </w:p>
    <w:p>
      <w:pPr>
        <w:spacing w:line="560" w:lineRule="exact"/>
        <w:jc w:val="center"/>
        <w:rPr>
          <w:rFonts w:hint="eastAsia" w:ascii="宋体" w:hAnsi="宋体" w:eastAsia="方正小标宋简体" w:cs="方正小标宋简体"/>
          <w:color w:val="auto"/>
          <w:sz w:val="44"/>
          <w:szCs w:val="52"/>
        </w:rPr>
      </w:pPr>
    </w:p>
    <w:p>
      <w:pPr>
        <w:spacing w:line="560" w:lineRule="exact"/>
        <w:jc w:val="center"/>
        <w:rPr>
          <w:rFonts w:ascii="宋体" w:hAnsi="宋体" w:eastAsia="方正小标宋简体" w:cs="方正小标宋简体"/>
          <w:color w:val="auto"/>
          <w:sz w:val="44"/>
          <w:szCs w:val="52"/>
        </w:rPr>
      </w:pPr>
      <w:bookmarkStart w:id="0" w:name="_GoBack"/>
      <w:r>
        <w:rPr>
          <w:rFonts w:hint="eastAsia" w:ascii="宋体" w:hAnsi="宋体" w:eastAsia="方正小标宋简体" w:cs="方正小标宋简体"/>
          <w:color w:val="auto"/>
          <w:sz w:val="44"/>
          <w:szCs w:val="52"/>
        </w:rPr>
        <w:t>赣州蓉江新区第一批惠企政策兑现“线上一网线下一窗”事项清单</w:t>
      </w:r>
      <w:r>
        <w:rPr>
          <w:rFonts w:ascii="宋体" w:hAnsi="宋体" w:eastAsia="方正小标宋简体" w:cs="方正小标宋简体"/>
          <w:color w:val="auto"/>
          <w:sz w:val="44"/>
          <w:szCs w:val="52"/>
        </w:rPr>
        <w:t>（</w:t>
      </w:r>
      <w:r>
        <w:rPr>
          <w:rFonts w:hint="eastAsia" w:ascii="宋体" w:hAnsi="宋体" w:eastAsia="方正小标宋简体" w:cs="方正小标宋简体"/>
          <w:color w:val="auto"/>
          <w:sz w:val="44"/>
          <w:szCs w:val="52"/>
          <w:lang w:val="en-US" w:eastAsia="zh-CN"/>
        </w:rPr>
        <w:t>51</w:t>
      </w:r>
      <w:r>
        <w:rPr>
          <w:rFonts w:ascii="宋体" w:hAnsi="宋体" w:eastAsia="方正小标宋简体" w:cs="方正小标宋简体"/>
          <w:color w:val="auto"/>
          <w:sz w:val="44"/>
          <w:szCs w:val="52"/>
        </w:rPr>
        <w:t>项）</w:t>
      </w:r>
    </w:p>
    <w:bookmarkEnd w:id="0"/>
    <w:tbl>
      <w:tblPr>
        <w:tblStyle w:val="6"/>
        <w:tblW w:w="10205" w:type="dxa"/>
        <w:jc w:val="center"/>
        <w:tblLayout w:type="fixed"/>
        <w:tblCellMar>
          <w:top w:w="0" w:type="dxa"/>
          <w:left w:w="108" w:type="dxa"/>
          <w:bottom w:w="0" w:type="dxa"/>
          <w:right w:w="108" w:type="dxa"/>
        </w:tblCellMar>
      </w:tblPr>
      <w:tblGrid>
        <w:gridCol w:w="806"/>
        <w:gridCol w:w="1219"/>
        <w:gridCol w:w="2136"/>
        <w:gridCol w:w="3400"/>
        <w:gridCol w:w="1219"/>
        <w:gridCol w:w="1425"/>
      </w:tblGrid>
      <w:tr>
        <w:tblPrEx>
          <w:tblCellMar>
            <w:top w:w="0" w:type="dxa"/>
            <w:left w:w="108" w:type="dxa"/>
            <w:bottom w:w="0" w:type="dxa"/>
            <w:right w:w="108" w:type="dxa"/>
          </w:tblCellMar>
        </w:tblPrEx>
        <w:trPr>
          <w:trHeight w:val="680" w:hRule="exact"/>
          <w:tblHeader/>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黑体" w:cs="黑体"/>
                <w:color w:val="auto"/>
                <w:sz w:val="22"/>
                <w:szCs w:val="22"/>
                <w:highlight w:val="none"/>
              </w:rPr>
            </w:pPr>
            <w:r>
              <w:rPr>
                <w:rFonts w:hint="eastAsia" w:ascii="宋体" w:hAnsi="宋体" w:eastAsia="黑体" w:cs="黑体"/>
                <w:color w:val="auto"/>
                <w:kern w:val="0"/>
                <w:sz w:val="22"/>
                <w:szCs w:val="22"/>
                <w:highlight w:val="none"/>
                <w:lang w:bidi="ar"/>
              </w:rPr>
              <w:t>序号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黑体" w:cs="黑体"/>
                <w:color w:val="auto"/>
                <w:sz w:val="22"/>
                <w:szCs w:val="22"/>
                <w:highlight w:val="none"/>
              </w:rPr>
            </w:pPr>
            <w:r>
              <w:rPr>
                <w:rFonts w:hint="eastAsia" w:ascii="宋体" w:hAnsi="宋体" w:eastAsia="黑体" w:cs="黑体"/>
                <w:color w:val="auto"/>
                <w:kern w:val="0"/>
                <w:sz w:val="22"/>
                <w:szCs w:val="22"/>
                <w:highlight w:val="none"/>
                <w:lang w:bidi="ar"/>
              </w:rPr>
              <w:t>主管部门</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黑体" w:cs="黑体"/>
                <w:color w:val="auto"/>
                <w:sz w:val="22"/>
                <w:szCs w:val="22"/>
                <w:highlight w:val="none"/>
                <w:lang w:val="en-US" w:eastAsia="zh-CN"/>
              </w:rPr>
            </w:pPr>
            <w:r>
              <w:rPr>
                <w:rFonts w:ascii="宋体" w:hAnsi="宋体" w:eastAsia="黑体" w:cs="黑体"/>
                <w:color w:val="auto"/>
                <w:kern w:val="0"/>
                <w:sz w:val="22"/>
                <w:szCs w:val="22"/>
                <w:highlight w:val="none"/>
                <w:lang w:bidi="ar"/>
              </w:rPr>
              <w:t>惠企</w:t>
            </w:r>
            <w:r>
              <w:rPr>
                <w:rFonts w:hint="eastAsia" w:ascii="宋体" w:hAnsi="宋体" w:eastAsia="黑体" w:cs="黑体"/>
                <w:color w:val="auto"/>
                <w:kern w:val="0"/>
                <w:sz w:val="22"/>
                <w:szCs w:val="22"/>
                <w:highlight w:val="none"/>
                <w:lang w:bidi="ar"/>
              </w:rPr>
              <w:t>政策事项</w:t>
            </w:r>
            <w:r>
              <w:rPr>
                <w:rFonts w:hint="eastAsia" w:ascii="宋体" w:hAnsi="宋体" w:eastAsia="黑体" w:cs="黑体"/>
                <w:color w:val="auto"/>
                <w:kern w:val="0"/>
                <w:sz w:val="22"/>
                <w:szCs w:val="22"/>
                <w:highlight w:val="none"/>
                <w:lang w:val="en-US" w:eastAsia="zh-CN" w:bidi="ar"/>
              </w:rPr>
              <w:t>名称</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黑体" w:cs="黑体"/>
                <w:color w:val="auto"/>
                <w:kern w:val="0"/>
                <w:sz w:val="22"/>
                <w:szCs w:val="22"/>
                <w:highlight w:val="none"/>
                <w:lang w:val="en-US" w:eastAsia="zh-CN" w:bidi="ar"/>
              </w:rPr>
            </w:pPr>
            <w:r>
              <w:rPr>
                <w:rFonts w:hint="eastAsia" w:ascii="宋体" w:hAnsi="宋体" w:eastAsia="黑体" w:cs="黑体"/>
                <w:color w:val="auto"/>
                <w:kern w:val="0"/>
                <w:sz w:val="22"/>
                <w:szCs w:val="22"/>
                <w:highlight w:val="none"/>
                <w:lang w:val="en-US" w:eastAsia="zh-CN" w:bidi="ar"/>
              </w:rPr>
              <w:t>政策文件</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黑体" w:cs="黑体"/>
                <w:color w:val="auto"/>
                <w:kern w:val="0"/>
                <w:sz w:val="22"/>
                <w:szCs w:val="22"/>
                <w:highlight w:val="none"/>
                <w:lang w:val="en-US" w:eastAsia="zh-CN" w:bidi="ar"/>
              </w:rPr>
            </w:pPr>
            <w:r>
              <w:rPr>
                <w:rFonts w:hint="eastAsia" w:ascii="宋体" w:hAnsi="宋体" w:eastAsia="黑体" w:cs="黑体"/>
                <w:color w:val="auto"/>
                <w:kern w:val="0"/>
                <w:sz w:val="22"/>
                <w:szCs w:val="22"/>
                <w:highlight w:val="none"/>
                <w:lang w:bidi="ar"/>
              </w:rPr>
              <w:t>办理类型</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黑体" w:cs="黑体"/>
                <w:color w:val="auto"/>
                <w:kern w:val="0"/>
                <w:sz w:val="22"/>
                <w:szCs w:val="22"/>
                <w:highlight w:val="none"/>
                <w:lang w:val="en-US" w:eastAsia="zh-CN" w:bidi="ar"/>
              </w:rPr>
            </w:pPr>
            <w:r>
              <w:rPr>
                <w:rFonts w:hint="eastAsia" w:ascii="宋体" w:hAnsi="宋体" w:eastAsia="黑体" w:cs="黑体"/>
                <w:color w:val="auto"/>
                <w:kern w:val="0"/>
                <w:sz w:val="22"/>
                <w:szCs w:val="22"/>
                <w:highlight w:val="none"/>
                <w:lang w:val="en-US" w:eastAsia="zh-CN" w:bidi="ar"/>
              </w:rPr>
              <w:t>咨询电话</w:t>
            </w:r>
          </w:p>
        </w:tc>
      </w:tr>
      <w:tr>
        <w:tblPrEx>
          <w:tblCellMar>
            <w:top w:w="0" w:type="dxa"/>
            <w:left w:w="108" w:type="dxa"/>
            <w:bottom w:w="0" w:type="dxa"/>
            <w:right w:w="108" w:type="dxa"/>
          </w:tblCellMar>
        </w:tblPrEx>
        <w:trPr>
          <w:trHeight w:val="846"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区市场监管分局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专利奖奖励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免申即享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0797-8162317</w:t>
            </w:r>
          </w:p>
        </w:tc>
      </w:tr>
      <w:tr>
        <w:tblPrEx>
          <w:tblCellMar>
            <w:top w:w="0" w:type="dxa"/>
            <w:left w:w="108" w:type="dxa"/>
            <w:bottom w:w="0" w:type="dxa"/>
            <w:right w:w="108" w:type="dxa"/>
          </w:tblCellMar>
        </w:tblPrEx>
        <w:trPr>
          <w:trHeight w:val="762"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区市场监管分局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zh-CN" w:eastAsia="zh-CN" w:bidi="ar-SA"/>
              </w:rPr>
            </w:pPr>
            <w:r>
              <w:rPr>
                <w:rFonts w:hint="eastAsia" w:ascii="宋体" w:hAnsi="宋体" w:eastAsia="宋体" w:cs="宋体"/>
                <w:b w:val="0"/>
                <w:bCs w:val="0"/>
                <w:color w:val="auto"/>
                <w:sz w:val="20"/>
                <w:szCs w:val="20"/>
                <w:highlight w:val="none"/>
                <w:lang w:val="en-US" w:eastAsia="zh-CN"/>
              </w:rPr>
              <w:t>知识产权示范企业奖励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免申即享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0797-8162317</w:t>
            </w:r>
          </w:p>
        </w:tc>
      </w:tr>
      <w:tr>
        <w:tblPrEx>
          <w:tblCellMar>
            <w:top w:w="0" w:type="dxa"/>
            <w:left w:w="108" w:type="dxa"/>
            <w:bottom w:w="0" w:type="dxa"/>
            <w:right w:w="108" w:type="dxa"/>
          </w:tblCellMar>
        </w:tblPrEx>
        <w:trPr>
          <w:trHeight w:val="6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区市场监管分局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zh-CN" w:eastAsia="zh-CN" w:bidi="ar-SA"/>
              </w:rPr>
            </w:pPr>
            <w:r>
              <w:rPr>
                <w:rFonts w:hint="eastAsia" w:ascii="宋体" w:hAnsi="宋体" w:eastAsia="宋体" w:cs="宋体"/>
                <w:b w:val="0"/>
                <w:bCs w:val="0"/>
                <w:color w:val="auto"/>
                <w:sz w:val="20"/>
                <w:szCs w:val="20"/>
                <w:highlight w:val="none"/>
                <w:lang w:val="en-US" w:eastAsia="zh-CN"/>
              </w:rPr>
              <w:t>发明专利奖励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免申即享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0797-8162317</w:t>
            </w:r>
          </w:p>
        </w:tc>
      </w:tr>
      <w:tr>
        <w:tblPrEx>
          <w:tblCellMar>
            <w:top w:w="0" w:type="dxa"/>
            <w:left w:w="108" w:type="dxa"/>
            <w:bottom w:w="0" w:type="dxa"/>
            <w:right w:w="108" w:type="dxa"/>
          </w:tblCellMar>
        </w:tblPrEx>
        <w:trPr>
          <w:trHeight w:val="6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区社管局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区内高新技术企业奖励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免申即享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0797-8163215</w:t>
            </w:r>
          </w:p>
        </w:tc>
      </w:tr>
      <w:tr>
        <w:tblPrEx>
          <w:tblCellMar>
            <w:top w:w="0" w:type="dxa"/>
            <w:left w:w="108" w:type="dxa"/>
            <w:bottom w:w="0" w:type="dxa"/>
            <w:right w:w="108" w:type="dxa"/>
          </w:tblCellMar>
        </w:tblPrEx>
        <w:trPr>
          <w:trHeight w:val="6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区社管局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独角兽企业和瞪羚企业奖励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免申即享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0797-8163215</w:t>
            </w:r>
          </w:p>
        </w:tc>
      </w:tr>
      <w:tr>
        <w:tblPrEx>
          <w:tblCellMar>
            <w:top w:w="0" w:type="dxa"/>
            <w:left w:w="108" w:type="dxa"/>
            <w:bottom w:w="0" w:type="dxa"/>
            <w:right w:w="108" w:type="dxa"/>
          </w:tblCellMar>
        </w:tblPrEx>
        <w:trPr>
          <w:trHeight w:val="1016"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区市场监管分局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eastAsia="zh-CN"/>
              </w:rPr>
              <w:t>主任质量奖</w:t>
            </w:r>
            <w:r>
              <w:rPr>
                <w:rFonts w:hint="eastAsia" w:ascii="宋体" w:hAnsi="宋体" w:eastAsia="宋体" w:cs="宋体"/>
                <w:b w:val="0"/>
                <w:bCs w:val="0"/>
                <w:color w:val="auto"/>
                <w:sz w:val="20"/>
                <w:szCs w:val="20"/>
                <w:highlight w:val="none"/>
                <w:lang w:val="en-US" w:eastAsia="zh-CN"/>
              </w:rPr>
              <w:t>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0"/>
                <w:sz w:val="20"/>
                <w:szCs w:val="20"/>
                <w:highlight w:val="none"/>
                <w:lang w:val="en-US" w:eastAsia="zh-CN" w:bidi="ar"/>
              </w:rPr>
              <w:t>《赣州蓉江新区主任质量奖评审管理办法》（赣蓉政字〔2021〕12号）</w:t>
            </w:r>
            <w:r>
              <w:rPr>
                <w:rFonts w:hint="eastAsia" w:ascii="宋体" w:hAnsi="宋体" w:eastAsia="宋体" w:cs="宋体"/>
                <w:color w:val="auto"/>
                <w:lang w:val="en-US" w:eastAsia="zh-CN"/>
              </w:rPr>
              <w:t xml:space="preserve">  </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eastAsia="zh-CN"/>
              </w:rPr>
              <w:t>免申</w:t>
            </w:r>
            <w:r>
              <w:rPr>
                <w:rFonts w:hint="eastAsia" w:ascii="宋体" w:hAnsi="宋体" w:eastAsia="宋体" w:cs="宋体"/>
                <w:color w:val="auto"/>
                <w:sz w:val="20"/>
                <w:szCs w:val="20"/>
                <w:highlight w:val="none"/>
              </w:rPr>
              <w:t>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0797-8162317</w:t>
            </w:r>
          </w:p>
        </w:tc>
      </w:tr>
      <w:tr>
        <w:tblPrEx>
          <w:tblCellMar>
            <w:top w:w="0" w:type="dxa"/>
            <w:left w:w="108" w:type="dxa"/>
            <w:bottom w:w="0" w:type="dxa"/>
            <w:right w:w="108" w:type="dxa"/>
          </w:tblCellMar>
        </w:tblPrEx>
        <w:trPr>
          <w:trHeight w:val="884"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区党群部</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创业孵化基地</w:t>
            </w:r>
            <w:r>
              <w:rPr>
                <w:rFonts w:hint="eastAsia" w:ascii="宋体" w:hAnsi="宋体" w:eastAsia="宋体" w:cs="宋体"/>
                <w:color w:val="auto"/>
                <w:sz w:val="20"/>
                <w:szCs w:val="20"/>
                <w:highlight w:val="none"/>
                <w:lang w:eastAsia="zh-CN"/>
              </w:rPr>
              <w:t>建设</w:t>
            </w:r>
            <w:r>
              <w:rPr>
                <w:rFonts w:hint="eastAsia" w:ascii="宋体" w:hAnsi="宋体" w:eastAsia="宋体" w:cs="宋体"/>
                <w:color w:val="auto"/>
                <w:sz w:val="20"/>
                <w:szCs w:val="20"/>
                <w:highlight w:val="none"/>
              </w:rPr>
              <w:t>补助</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《赣州蓉江新区创业孵化基地认定实施细则》（赣蓉人社字〔2019〕10号）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即申即享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0797-8163258</w:t>
            </w:r>
          </w:p>
        </w:tc>
      </w:tr>
      <w:tr>
        <w:tblPrEx>
          <w:tblCellMar>
            <w:top w:w="0" w:type="dxa"/>
            <w:left w:w="108" w:type="dxa"/>
            <w:bottom w:w="0" w:type="dxa"/>
            <w:right w:w="108" w:type="dxa"/>
          </w:tblCellMar>
        </w:tblPrEx>
        <w:trPr>
          <w:trHeight w:val="6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区党群部</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大学生生活补贴</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b w:val="0"/>
                <w:bCs w:val="0"/>
                <w:color w:val="auto"/>
                <w:sz w:val="20"/>
                <w:szCs w:val="20"/>
                <w:highlight w:val="none"/>
                <w:lang w:val="en-US" w:eastAsia="zh-CN"/>
              </w:rPr>
              <w:t>《赣州蓉江新区吸引大学生就业创业实施办法（试行）》</w:t>
            </w:r>
            <w:r>
              <w:rPr>
                <w:rFonts w:hint="eastAsia" w:ascii="宋体" w:hAnsi="宋体" w:eastAsia="宋体" w:cs="宋体"/>
                <w:color w:val="auto"/>
                <w:kern w:val="0"/>
                <w:sz w:val="20"/>
                <w:szCs w:val="20"/>
                <w:highlight w:val="none"/>
                <w:lang w:val="en-US" w:eastAsia="zh-CN" w:bidi="ar"/>
              </w:rPr>
              <w:t>（赣蓉办字〔2019〕43号）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即申即享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0797-8163258</w:t>
            </w:r>
          </w:p>
        </w:tc>
      </w:tr>
      <w:tr>
        <w:tblPrEx>
          <w:tblCellMar>
            <w:top w:w="0" w:type="dxa"/>
            <w:left w:w="108" w:type="dxa"/>
            <w:bottom w:w="0" w:type="dxa"/>
            <w:right w:w="108" w:type="dxa"/>
          </w:tblCellMar>
        </w:tblPrEx>
        <w:trPr>
          <w:trHeight w:val="922"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区党群部</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大学生岗位补贴</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b w:val="0"/>
                <w:bCs w:val="0"/>
                <w:color w:val="auto"/>
                <w:sz w:val="20"/>
                <w:szCs w:val="20"/>
                <w:highlight w:val="none"/>
                <w:lang w:val="en-US" w:eastAsia="zh-CN"/>
              </w:rPr>
              <w:t>《赣州蓉江新区吸引大学生就业创业实施办法（试行）》</w:t>
            </w:r>
            <w:r>
              <w:rPr>
                <w:rFonts w:hint="eastAsia" w:ascii="宋体" w:hAnsi="宋体" w:eastAsia="宋体" w:cs="宋体"/>
                <w:color w:val="auto"/>
                <w:kern w:val="0"/>
                <w:sz w:val="20"/>
                <w:szCs w:val="20"/>
                <w:highlight w:val="none"/>
                <w:lang w:val="en-US" w:eastAsia="zh-CN" w:bidi="ar"/>
              </w:rPr>
              <w:t>（赣蓉办字〔2019〕43号）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即申即享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0797-8163258</w:t>
            </w:r>
          </w:p>
        </w:tc>
      </w:tr>
      <w:tr>
        <w:tblPrEx>
          <w:tblCellMar>
            <w:top w:w="0" w:type="dxa"/>
            <w:left w:w="108" w:type="dxa"/>
            <w:bottom w:w="0" w:type="dxa"/>
            <w:right w:w="108" w:type="dxa"/>
          </w:tblCellMar>
        </w:tblPrEx>
        <w:trPr>
          <w:trHeight w:val="923"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区党群部</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大学生实习补贴</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b w:val="0"/>
                <w:bCs w:val="0"/>
                <w:color w:val="auto"/>
                <w:sz w:val="20"/>
                <w:szCs w:val="20"/>
                <w:highlight w:val="none"/>
                <w:lang w:val="en-US" w:eastAsia="zh-CN"/>
              </w:rPr>
              <w:t>《赣州蓉江新区吸引大学生就业创业实施办法（试行）》</w:t>
            </w:r>
            <w:r>
              <w:rPr>
                <w:rFonts w:hint="eastAsia" w:ascii="宋体" w:hAnsi="宋体" w:eastAsia="宋体" w:cs="宋体"/>
                <w:color w:val="auto"/>
                <w:kern w:val="0"/>
                <w:sz w:val="20"/>
                <w:szCs w:val="20"/>
                <w:highlight w:val="none"/>
                <w:lang w:val="en-US" w:eastAsia="zh-CN" w:bidi="ar"/>
              </w:rPr>
              <w:t>（赣蓉办字〔2019〕43号）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即申即享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0797-8163258</w:t>
            </w:r>
          </w:p>
        </w:tc>
      </w:tr>
      <w:tr>
        <w:tblPrEx>
          <w:tblCellMar>
            <w:top w:w="0" w:type="dxa"/>
            <w:left w:w="108" w:type="dxa"/>
            <w:bottom w:w="0" w:type="dxa"/>
            <w:right w:w="108" w:type="dxa"/>
          </w:tblCellMar>
        </w:tblPrEx>
        <w:trPr>
          <w:trHeight w:val="916"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区党群部</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企业</w:t>
            </w:r>
            <w:r>
              <w:rPr>
                <w:rFonts w:hint="eastAsia" w:ascii="宋体" w:hAnsi="宋体" w:eastAsia="宋体" w:cs="宋体"/>
                <w:color w:val="auto"/>
                <w:sz w:val="20"/>
                <w:szCs w:val="20"/>
                <w:highlight w:val="none"/>
                <w:lang w:eastAsia="zh-CN"/>
              </w:rPr>
              <w:t>自主</w:t>
            </w:r>
            <w:r>
              <w:rPr>
                <w:rFonts w:hint="eastAsia" w:ascii="宋体" w:hAnsi="宋体" w:eastAsia="宋体" w:cs="宋体"/>
                <w:color w:val="auto"/>
                <w:sz w:val="20"/>
                <w:szCs w:val="20"/>
                <w:highlight w:val="none"/>
              </w:rPr>
              <w:t>招工补贴</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《关于进一步做好促进就业创业工作的若干措施》</w:t>
            </w:r>
            <w:r>
              <w:rPr>
                <w:rFonts w:hint="eastAsia" w:ascii="宋体" w:hAnsi="宋体" w:eastAsia="宋体" w:cs="宋体"/>
                <w:color w:val="auto"/>
                <w:kern w:val="0"/>
                <w:sz w:val="20"/>
                <w:szCs w:val="20"/>
                <w:highlight w:val="none"/>
                <w:lang w:val="en-US" w:eastAsia="zh-CN" w:bidi="ar"/>
              </w:rPr>
              <w:t>（赣蓉政字〔2019〕11号）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即申即享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0797-8163258</w:t>
            </w:r>
          </w:p>
        </w:tc>
      </w:tr>
      <w:tr>
        <w:tblPrEx>
          <w:tblCellMar>
            <w:top w:w="0" w:type="dxa"/>
            <w:left w:w="108" w:type="dxa"/>
            <w:bottom w:w="0" w:type="dxa"/>
            <w:right w:w="108" w:type="dxa"/>
          </w:tblCellMar>
        </w:tblPrEx>
        <w:trPr>
          <w:trHeight w:val="959"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区党群部</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企业招工宣传补贴</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《关于进一步做好促进就业创业工作的若干措施》</w:t>
            </w:r>
            <w:r>
              <w:rPr>
                <w:rFonts w:hint="eastAsia" w:ascii="宋体" w:hAnsi="宋体" w:eastAsia="宋体" w:cs="宋体"/>
                <w:color w:val="auto"/>
                <w:kern w:val="0"/>
                <w:sz w:val="20"/>
                <w:szCs w:val="20"/>
                <w:highlight w:val="none"/>
                <w:lang w:val="en-US" w:eastAsia="zh-CN" w:bidi="ar"/>
              </w:rPr>
              <w:t>（赣蓉政字〔2019〕11号）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即申即享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0797-8163258</w:t>
            </w:r>
          </w:p>
        </w:tc>
      </w:tr>
      <w:tr>
        <w:tblPrEx>
          <w:tblCellMar>
            <w:top w:w="0" w:type="dxa"/>
            <w:left w:w="108" w:type="dxa"/>
            <w:bottom w:w="0" w:type="dxa"/>
            <w:right w:w="108" w:type="dxa"/>
          </w:tblCellMar>
        </w:tblPrEx>
        <w:trPr>
          <w:trHeight w:val="94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区党群部</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lang w:val="en-US" w:eastAsia="zh-CN"/>
              </w:rPr>
              <w:t>企业中介劳务派遣补贴</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《关于进一步做好促进就业创业工作的若干措施》</w:t>
            </w:r>
            <w:r>
              <w:rPr>
                <w:rFonts w:hint="eastAsia" w:ascii="宋体" w:hAnsi="宋体" w:eastAsia="宋体" w:cs="宋体"/>
                <w:color w:val="auto"/>
                <w:kern w:val="0"/>
                <w:sz w:val="20"/>
                <w:szCs w:val="20"/>
                <w:highlight w:val="none"/>
                <w:lang w:val="en-US" w:eastAsia="zh-CN" w:bidi="ar"/>
              </w:rPr>
              <w:t>（赣蓉政字〔2019〕11号）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即申即享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lang w:val="en-US" w:eastAsia="zh-CN"/>
              </w:rPr>
              <w:t>0797-8163258</w:t>
            </w:r>
          </w:p>
        </w:tc>
      </w:tr>
    </w:tbl>
    <w:p>
      <w:pPr>
        <w:spacing w:beforeLines="0" w:afterLines="0"/>
        <w:jc w:val="center"/>
        <w:rPr>
          <w:rFonts w:hint="eastAsia" w:ascii="宋体" w:hAnsi="宋体" w:eastAsia="宋体" w:cs="宋体"/>
          <w:color w:val="auto"/>
          <w:sz w:val="20"/>
          <w:szCs w:val="20"/>
          <w:highlight w:val="none"/>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tbl>
      <w:tblPr>
        <w:tblStyle w:val="6"/>
        <w:tblW w:w="10205" w:type="dxa"/>
        <w:jc w:val="center"/>
        <w:tblLayout w:type="fixed"/>
        <w:tblCellMar>
          <w:top w:w="0" w:type="dxa"/>
          <w:left w:w="108" w:type="dxa"/>
          <w:bottom w:w="0" w:type="dxa"/>
          <w:right w:w="108" w:type="dxa"/>
        </w:tblCellMar>
      </w:tblPr>
      <w:tblGrid>
        <w:gridCol w:w="806"/>
        <w:gridCol w:w="1219"/>
        <w:gridCol w:w="2136"/>
        <w:gridCol w:w="3400"/>
        <w:gridCol w:w="1219"/>
        <w:gridCol w:w="1425"/>
      </w:tblGrid>
      <w:tr>
        <w:tblPrEx>
          <w:tblCellMar>
            <w:top w:w="0" w:type="dxa"/>
            <w:left w:w="108" w:type="dxa"/>
            <w:bottom w:w="0" w:type="dxa"/>
            <w:right w:w="108" w:type="dxa"/>
          </w:tblCellMar>
        </w:tblPrEx>
        <w:trPr>
          <w:trHeight w:val="1012"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区市场监管分局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知识产权管理体系认证证书奖励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即申即享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0797-8162317</w:t>
            </w:r>
          </w:p>
        </w:tc>
      </w:tr>
      <w:tr>
        <w:tblPrEx>
          <w:tblCellMar>
            <w:top w:w="0" w:type="dxa"/>
            <w:left w:w="108" w:type="dxa"/>
            <w:bottom w:w="0" w:type="dxa"/>
            <w:right w:w="108" w:type="dxa"/>
          </w:tblCellMar>
        </w:tblPrEx>
        <w:trPr>
          <w:trHeight w:val="1012"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区市场监管分局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制定标准</w:t>
            </w:r>
            <w:r>
              <w:rPr>
                <w:rFonts w:hint="eastAsia" w:ascii="宋体" w:hAnsi="宋体" w:cs="宋体"/>
                <w:b w:val="0"/>
                <w:bCs w:val="0"/>
                <w:color w:val="auto"/>
                <w:sz w:val="20"/>
                <w:szCs w:val="20"/>
                <w:highlight w:val="none"/>
                <w:lang w:val="en-US" w:eastAsia="zh-CN"/>
              </w:rPr>
              <w:t>及认证</w:t>
            </w:r>
            <w:r>
              <w:rPr>
                <w:rFonts w:hint="eastAsia" w:ascii="宋体" w:hAnsi="宋体" w:eastAsia="宋体" w:cs="宋体"/>
                <w:b w:val="0"/>
                <w:bCs w:val="0"/>
                <w:color w:val="auto"/>
                <w:sz w:val="20"/>
                <w:szCs w:val="20"/>
                <w:highlight w:val="none"/>
                <w:lang w:val="en-US" w:eastAsia="zh-CN"/>
              </w:rPr>
              <w:t>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即申即享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0797-8162317</w:t>
            </w:r>
          </w:p>
        </w:tc>
      </w:tr>
      <w:tr>
        <w:tblPrEx>
          <w:tblCellMar>
            <w:top w:w="0" w:type="dxa"/>
            <w:left w:w="108" w:type="dxa"/>
            <w:bottom w:w="0" w:type="dxa"/>
            <w:right w:w="108" w:type="dxa"/>
          </w:tblCellMar>
        </w:tblPrEx>
        <w:trPr>
          <w:trHeight w:val="7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区市场监管分局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国际专利奖励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即申即享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0797-8162317</w:t>
            </w:r>
          </w:p>
        </w:tc>
      </w:tr>
      <w:tr>
        <w:tblPrEx>
          <w:tblCellMar>
            <w:top w:w="0" w:type="dxa"/>
            <w:left w:w="108" w:type="dxa"/>
            <w:bottom w:w="0" w:type="dxa"/>
            <w:right w:w="108" w:type="dxa"/>
          </w:tblCellMar>
        </w:tblPrEx>
        <w:trPr>
          <w:trHeight w:val="76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17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区社管局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区外国家级高新技术企业奖励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0797-8163215</w:t>
            </w:r>
          </w:p>
        </w:tc>
      </w:tr>
      <w:tr>
        <w:tblPrEx>
          <w:tblCellMar>
            <w:top w:w="0" w:type="dxa"/>
            <w:left w:w="108" w:type="dxa"/>
            <w:bottom w:w="0" w:type="dxa"/>
            <w:right w:w="108" w:type="dxa"/>
          </w:tblCellMar>
        </w:tblPrEx>
        <w:trPr>
          <w:trHeight w:val="71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18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区社管局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影视业奖励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759"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区社管局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我区文化旅游资源宣传推介奖励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722"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区社管局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获得省级以上原创作品奖励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655"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区社管局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pacing w:val="-11"/>
                <w:sz w:val="20"/>
                <w:szCs w:val="20"/>
                <w:highlight w:val="none"/>
              </w:rPr>
              <w:t>新开发自有平台</w:t>
            </w:r>
            <w:r>
              <w:rPr>
                <w:rFonts w:hint="eastAsia" w:ascii="宋体" w:hAnsi="宋体" w:eastAsia="宋体" w:cs="宋体"/>
                <w:color w:val="auto"/>
                <w:spacing w:val="-11"/>
                <w:sz w:val="20"/>
                <w:szCs w:val="20"/>
                <w:highlight w:val="none"/>
                <w:lang w:val="en-US" w:eastAsia="zh-CN"/>
              </w:rPr>
              <w:t>奖</w:t>
            </w:r>
            <w:r>
              <w:rPr>
                <w:rFonts w:hint="eastAsia" w:ascii="宋体" w:hAnsi="宋体" w:eastAsia="宋体" w:cs="宋体"/>
                <w:color w:val="auto"/>
                <w:sz w:val="20"/>
                <w:szCs w:val="20"/>
                <w:highlight w:val="none"/>
                <w:lang w:val="en-US" w:eastAsia="zh-CN"/>
              </w:rPr>
              <w:t>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915"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区社管局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非营利性民办养老机构建设奖补</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《赣州市人民政府关于加快发展养老服务业的实施意见》（赣市府发﹝2014﹞31号）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0797-8165223</w:t>
            </w:r>
          </w:p>
        </w:tc>
      </w:tr>
      <w:tr>
        <w:tblPrEx>
          <w:tblCellMar>
            <w:top w:w="0" w:type="dxa"/>
            <w:left w:w="108" w:type="dxa"/>
            <w:bottom w:w="0" w:type="dxa"/>
            <w:right w:w="108" w:type="dxa"/>
          </w:tblCellMar>
        </w:tblPrEx>
        <w:trPr>
          <w:trHeight w:val="1081"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区社管局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非营利性民办养老机构运营补助</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《赣州市人民政府关于加快发展养老服务业的实施意见》（赣市府发﹝2014﹞31号）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0797-8165223</w:t>
            </w:r>
          </w:p>
        </w:tc>
      </w:tr>
      <w:tr>
        <w:tblPrEx>
          <w:tblCellMar>
            <w:top w:w="0" w:type="dxa"/>
            <w:left w:w="108" w:type="dxa"/>
            <w:bottom w:w="0" w:type="dxa"/>
            <w:right w:w="108" w:type="dxa"/>
          </w:tblCellMar>
        </w:tblPrEx>
        <w:trPr>
          <w:trHeight w:val="1314"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区社管局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val="0"/>
                <w:bCs w:val="0"/>
                <w:color w:val="auto"/>
                <w:kern w:val="0"/>
                <w:sz w:val="20"/>
                <w:szCs w:val="20"/>
                <w:highlight w:val="none"/>
                <w:lang w:val="en-US" w:eastAsia="zh-CN" w:bidi="ar"/>
              </w:rPr>
              <w:t>医养结合机构</w:t>
            </w:r>
            <w:r>
              <w:rPr>
                <w:rFonts w:hint="eastAsia" w:ascii="宋体" w:hAnsi="宋体" w:eastAsia="宋体" w:cs="宋体"/>
                <w:b w:val="0"/>
                <w:bCs w:val="0"/>
                <w:color w:val="auto"/>
                <w:kern w:val="0"/>
                <w:sz w:val="20"/>
                <w:szCs w:val="20"/>
                <w:highlight w:val="none"/>
                <w:lang w:bidi="ar"/>
              </w:rPr>
              <w:t>护理</w:t>
            </w:r>
            <w:r>
              <w:rPr>
                <w:rFonts w:hint="eastAsia" w:ascii="宋体" w:hAnsi="宋体" w:eastAsia="宋体" w:cs="宋体"/>
                <w:b w:val="0"/>
                <w:bCs w:val="0"/>
                <w:color w:val="auto"/>
                <w:kern w:val="0"/>
                <w:sz w:val="20"/>
                <w:szCs w:val="20"/>
                <w:highlight w:val="none"/>
                <w:lang w:val="en-US" w:eastAsia="zh-CN" w:bidi="ar"/>
              </w:rPr>
              <w:t>员</w:t>
            </w:r>
            <w:r>
              <w:rPr>
                <w:rFonts w:hint="eastAsia" w:ascii="宋体" w:hAnsi="宋体" w:eastAsia="宋体" w:cs="宋体"/>
                <w:b w:val="0"/>
                <w:bCs w:val="0"/>
                <w:color w:val="auto"/>
                <w:kern w:val="0"/>
                <w:sz w:val="20"/>
                <w:szCs w:val="20"/>
                <w:highlight w:val="none"/>
                <w:lang w:bidi="ar"/>
              </w:rPr>
              <w:t>岗前培训</w:t>
            </w:r>
            <w:r>
              <w:rPr>
                <w:rFonts w:hint="eastAsia" w:ascii="宋体" w:hAnsi="宋体" w:eastAsia="宋体" w:cs="宋体"/>
                <w:b w:val="0"/>
                <w:bCs w:val="0"/>
                <w:color w:val="auto"/>
                <w:kern w:val="0"/>
                <w:sz w:val="20"/>
                <w:szCs w:val="20"/>
                <w:highlight w:val="none"/>
                <w:lang w:val="en-US" w:eastAsia="zh-CN" w:bidi="ar"/>
              </w:rPr>
              <w:t>补贴</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《赣州市人民政府办公厅转发市卫生计生委等部门关于推进医疗卫生与养老服务相结合的实施意见》（赣市府发〔2016〕31号）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0797-8165223</w:t>
            </w:r>
          </w:p>
        </w:tc>
      </w:tr>
      <w:tr>
        <w:tblPrEx>
          <w:tblCellMar>
            <w:top w:w="0" w:type="dxa"/>
            <w:left w:w="108" w:type="dxa"/>
            <w:bottom w:w="0" w:type="dxa"/>
            <w:right w:w="108" w:type="dxa"/>
          </w:tblCellMar>
        </w:tblPrEx>
        <w:trPr>
          <w:trHeight w:val="961"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0"/>
                <w:szCs w:val="20"/>
                <w:highlight w:val="none"/>
                <w:lang w:val="en-US" w:eastAsia="zh-CN"/>
              </w:rPr>
              <w:t>区</w:t>
            </w:r>
            <w:r>
              <w:rPr>
                <w:rFonts w:hint="eastAsia" w:ascii="宋体" w:hAnsi="宋体" w:eastAsia="宋体" w:cs="宋体"/>
                <w:color w:val="auto"/>
                <w:kern w:val="0"/>
                <w:sz w:val="20"/>
                <w:szCs w:val="20"/>
                <w:highlight w:val="none"/>
                <w:lang w:val="en-US" w:eastAsia="zh-CN" w:bidi="ar"/>
              </w:rPr>
              <w:t>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国家科技重大专项项目成果转化奖励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1087"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0"/>
                <w:szCs w:val="20"/>
                <w:highlight w:val="none"/>
                <w:lang w:val="en-US" w:eastAsia="zh-CN"/>
              </w:rPr>
              <w:t>区</w:t>
            </w:r>
            <w:r>
              <w:rPr>
                <w:rFonts w:hint="eastAsia" w:ascii="宋体" w:hAnsi="宋体" w:eastAsia="宋体" w:cs="宋体"/>
                <w:color w:val="auto"/>
                <w:kern w:val="0"/>
                <w:sz w:val="20"/>
                <w:szCs w:val="20"/>
                <w:highlight w:val="none"/>
                <w:lang w:val="en-US" w:eastAsia="zh-CN" w:bidi="ar"/>
              </w:rPr>
              <w:t>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eastAsia="宋体" w:cs="宋体"/>
                <w:color w:val="auto"/>
                <w:kern w:val="2"/>
                <w:sz w:val="20"/>
                <w:szCs w:val="20"/>
                <w:highlight w:val="none"/>
                <w:u w:val="none"/>
                <w:lang w:val="en-US" w:eastAsia="zh-CN" w:bidi="ar-SA"/>
              </w:rPr>
              <w:t>新建院士专家工作站、博士后科研工作站、海智计划工作站奖励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904"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0"/>
                <w:szCs w:val="20"/>
                <w:highlight w:val="none"/>
                <w:lang w:val="en-US" w:eastAsia="zh-CN"/>
              </w:rPr>
              <w:t>区</w:t>
            </w:r>
            <w:r>
              <w:rPr>
                <w:rFonts w:hint="eastAsia" w:ascii="宋体" w:hAnsi="宋体" w:eastAsia="宋体" w:cs="宋体"/>
                <w:color w:val="auto"/>
                <w:kern w:val="0"/>
                <w:sz w:val="20"/>
                <w:szCs w:val="20"/>
                <w:highlight w:val="none"/>
                <w:lang w:val="en-US" w:eastAsia="zh-CN" w:bidi="ar"/>
              </w:rPr>
              <w:t>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pacing w:val="-6"/>
                <w:kern w:val="2"/>
                <w:sz w:val="20"/>
                <w:szCs w:val="20"/>
                <w:highlight w:val="none"/>
                <w:lang w:val="en-US" w:eastAsia="zh-CN" w:bidi="ar-SA"/>
              </w:rPr>
            </w:pPr>
            <w:r>
              <w:rPr>
                <w:rFonts w:hint="eastAsia" w:ascii="宋体" w:hAnsi="宋体" w:eastAsia="宋体" w:cs="宋体"/>
                <w:color w:val="auto"/>
                <w:spacing w:val="-6"/>
                <w:sz w:val="20"/>
                <w:szCs w:val="20"/>
                <w:highlight w:val="none"/>
                <w:lang w:val="en-US" w:eastAsia="zh-CN"/>
              </w:rPr>
              <w:t>科技成果产业化奖励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8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区</w:t>
            </w:r>
            <w:r>
              <w:rPr>
                <w:rFonts w:hint="eastAsia" w:ascii="宋体" w:hAnsi="宋体" w:eastAsia="宋体" w:cs="宋体"/>
                <w:color w:val="auto"/>
                <w:kern w:val="0"/>
                <w:sz w:val="20"/>
                <w:szCs w:val="20"/>
                <w:highlight w:val="none"/>
                <w:lang w:val="en-US" w:eastAsia="zh-CN" w:bidi="ar"/>
              </w:rPr>
              <w:t>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0"/>
                <w:sz w:val="20"/>
                <w:szCs w:val="20"/>
                <w:highlight w:val="none"/>
                <w:shd w:val="clear" w:color="auto" w:fill="FFFFFF"/>
                <w:lang w:bidi="ar"/>
              </w:rPr>
              <w:t>品牌创建奖励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bl>
    <w:p>
      <w:pPr>
        <w:spacing w:beforeLines="0" w:afterLines="0"/>
        <w:jc w:val="center"/>
        <w:rPr>
          <w:rFonts w:hint="eastAsia" w:ascii="宋体" w:hAnsi="宋体" w:eastAsia="宋体" w:cs="宋体"/>
          <w:color w:val="auto"/>
          <w:kern w:val="2"/>
          <w:sz w:val="20"/>
          <w:szCs w:val="20"/>
          <w:highlight w:val="none"/>
          <w:lang w:val="en-US" w:eastAsia="zh-CN" w:bidi="ar-SA"/>
        </w:rPr>
        <w:sectPr>
          <w:footerReference r:id="rId4" w:type="default"/>
          <w:pgSz w:w="11906" w:h="16838"/>
          <w:pgMar w:top="1440" w:right="1800" w:bottom="1440" w:left="1800" w:header="851" w:footer="992" w:gutter="0"/>
          <w:pgNumType w:fmt="decimal"/>
          <w:cols w:space="425" w:num="1"/>
          <w:docGrid w:type="lines" w:linePitch="312" w:charSpace="0"/>
        </w:sectPr>
      </w:pPr>
    </w:p>
    <w:tbl>
      <w:tblPr>
        <w:tblStyle w:val="6"/>
        <w:tblW w:w="10205" w:type="dxa"/>
        <w:jc w:val="center"/>
        <w:tblLayout w:type="fixed"/>
        <w:tblCellMar>
          <w:top w:w="0" w:type="dxa"/>
          <w:left w:w="108" w:type="dxa"/>
          <w:bottom w:w="0" w:type="dxa"/>
          <w:right w:w="108" w:type="dxa"/>
        </w:tblCellMar>
      </w:tblPr>
      <w:tblGrid>
        <w:gridCol w:w="806"/>
        <w:gridCol w:w="1219"/>
        <w:gridCol w:w="2136"/>
        <w:gridCol w:w="3400"/>
        <w:gridCol w:w="1219"/>
        <w:gridCol w:w="1425"/>
      </w:tblGrid>
      <w:tr>
        <w:tblPrEx>
          <w:tblCellMar>
            <w:top w:w="0" w:type="dxa"/>
            <w:left w:w="108" w:type="dxa"/>
            <w:bottom w:w="0" w:type="dxa"/>
            <w:right w:w="108" w:type="dxa"/>
          </w:tblCellMar>
        </w:tblPrEx>
        <w:trPr>
          <w:trHeight w:val="863"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lang w:val="en-US" w:eastAsia="zh-CN"/>
              </w:rPr>
            </w:pPr>
            <w:r>
              <w:rPr>
                <w:rFonts w:hint="eastAsia" w:ascii="宋体" w:hAnsi="宋体" w:eastAsia="宋体" w:cs="宋体"/>
                <w:color w:val="auto"/>
                <w:sz w:val="20"/>
                <w:szCs w:val="20"/>
                <w:highlight w:val="none"/>
                <w:lang w:val="en-US" w:eastAsia="zh-CN"/>
              </w:rPr>
              <w:t>区</w:t>
            </w:r>
            <w:r>
              <w:rPr>
                <w:rFonts w:hint="eastAsia" w:ascii="宋体" w:hAnsi="宋体" w:eastAsia="宋体" w:cs="宋体"/>
                <w:color w:val="auto"/>
                <w:kern w:val="0"/>
                <w:sz w:val="20"/>
                <w:szCs w:val="20"/>
                <w:highlight w:val="none"/>
                <w:lang w:val="en-US" w:eastAsia="zh-CN" w:bidi="ar"/>
              </w:rPr>
              <w:t>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0"/>
                <w:sz w:val="20"/>
                <w:szCs w:val="20"/>
                <w:highlight w:val="none"/>
                <w:shd w:val="clear" w:color="auto" w:fill="FFFFFF"/>
                <w:lang w:bidi="ar"/>
              </w:rPr>
              <w:t>投资星级酒店奖励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814"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30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lang w:val="en-US" w:eastAsia="zh-CN"/>
              </w:rPr>
            </w:pPr>
            <w:r>
              <w:rPr>
                <w:rFonts w:hint="eastAsia" w:ascii="宋体" w:hAnsi="宋体" w:eastAsia="宋体" w:cs="宋体"/>
                <w:color w:val="auto"/>
                <w:sz w:val="20"/>
                <w:szCs w:val="20"/>
                <w:highlight w:val="none"/>
                <w:lang w:val="en-US" w:eastAsia="zh-CN"/>
              </w:rPr>
              <w:t>区</w:t>
            </w:r>
            <w:r>
              <w:rPr>
                <w:rFonts w:hint="eastAsia" w:ascii="宋体" w:hAnsi="宋体" w:eastAsia="宋体" w:cs="宋体"/>
                <w:color w:val="auto"/>
                <w:kern w:val="0"/>
                <w:sz w:val="20"/>
                <w:szCs w:val="20"/>
                <w:highlight w:val="none"/>
                <w:lang w:val="en-US" w:eastAsia="zh-CN" w:bidi="ar"/>
              </w:rPr>
              <w:t>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0"/>
                <w:sz w:val="20"/>
                <w:szCs w:val="20"/>
                <w:highlight w:val="none"/>
                <w:shd w:val="clear" w:color="auto" w:fill="FFFFFF"/>
                <w:lang w:bidi="ar"/>
              </w:rPr>
              <w:t>营销类奖励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914"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31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区</w:t>
            </w:r>
            <w:r>
              <w:rPr>
                <w:rFonts w:hint="eastAsia" w:ascii="宋体" w:hAnsi="宋体" w:eastAsia="宋体" w:cs="宋体"/>
                <w:color w:val="auto"/>
                <w:kern w:val="0"/>
                <w:sz w:val="20"/>
                <w:szCs w:val="20"/>
                <w:highlight w:val="none"/>
                <w:lang w:val="en-US" w:eastAsia="zh-CN" w:bidi="ar"/>
              </w:rPr>
              <w:t>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0"/>
                <w:sz w:val="20"/>
                <w:szCs w:val="20"/>
                <w:highlight w:val="none"/>
                <w:shd w:val="clear" w:color="auto" w:fill="FFFFFF"/>
                <w:lang w:bidi="ar"/>
              </w:rPr>
              <w:t>支持旅游企业融资政策补助</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808"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32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区</w:t>
            </w:r>
            <w:r>
              <w:rPr>
                <w:rFonts w:hint="eastAsia" w:ascii="宋体" w:hAnsi="宋体" w:eastAsia="宋体" w:cs="宋体"/>
                <w:color w:val="auto"/>
                <w:kern w:val="0"/>
                <w:sz w:val="20"/>
                <w:szCs w:val="20"/>
                <w:highlight w:val="none"/>
                <w:lang w:val="en-US" w:eastAsia="zh-CN" w:bidi="ar"/>
              </w:rPr>
              <w:t>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0"/>
                <w:sz w:val="20"/>
                <w:szCs w:val="20"/>
                <w:highlight w:val="none"/>
                <w:shd w:val="clear" w:color="auto" w:fill="FFFFFF"/>
                <w:lang w:bidi="ar"/>
              </w:rPr>
              <w:t>支持旅游业从业</w:t>
            </w:r>
            <w:r>
              <w:rPr>
                <w:rFonts w:hint="eastAsia" w:ascii="宋体" w:hAnsi="宋体" w:eastAsia="宋体" w:cs="宋体"/>
                <w:b w:val="0"/>
                <w:bCs w:val="0"/>
                <w:color w:val="auto"/>
                <w:kern w:val="0"/>
                <w:sz w:val="20"/>
                <w:szCs w:val="20"/>
                <w:highlight w:val="none"/>
                <w:shd w:val="clear" w:color="auto" w:fill="FFFFFF"/>
                <w:lang w:val="en-US" w:eastAsia="zh-CN" w:bidi="ar"/>
              </w:rPr>
              <w:t>人员</w:t>
            </w:r>
            <w:r>
              <w:rPr>
                <w:rFonts w:hint="eastAsia" w:ascii="宋体" w:hAnsi="宋体" w:eastAsia="宋体" w:cs="宋体"/>
                <w:b w:val="0"/>
                <w:bCs w:val="0"/>
                <w:color w:val="auto"/>
                <w:kern w:val="0"/>
                <w:sz w:val="20"/>
                <w:szCs w:val="20"/>
                <w:highlight w:val="none"/>
                <w:shd w:val="clear" w:color="auto" w:fill="FFFFFF"/>
                <w:lang w:bidi="ar"/>
              </w:rPr>
              <w:t>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950" w:hRule="exact"/>
          <w:jc w:val="center"/>
        </w:trPr>
        <w:tc>
          <w:tcPr>
            <w:tcW w:w="806"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33</w:t>
            </w:r>
          </w:p>
        </w:tc>
        <w:tc>
          <w:tcPr>
            <w:tcW w:w="1219"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0"/>
                <w:sz w:val="20"/>
                <w:szCs w:val="20"/>
                <w:highlight w:val="none"/>
                <w:lang w:val="en-US" w:eastAsia="zh-CN" w:bidi="ar"/>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0"/>
                <w:sz w:val="20"/>
                <w:szCs w:val="20"/>
                <w:highlight w:val="none"/>
                <w:lang w:val="en-US" w:eastAsia="zh-CN" w:bidi="ar"/>
              </w:rPr>
            </w:pPr>
            <w:r>
              <w:rPr>
                <w:rFonts w:hint="eastAsia" w:ascii="宋体" w:hAnsi="宋体" w:eastAsia="宋体" w:cs="宋体"/>
                <w:b w:val="0"/>
                <w:bCs w:val="0"/>
                <w:color w:val="auto"/>
                <w:kern w:val="0"/>
                <w:sz w:val="20"/>
                <w:szCs w:val="20"/>
                <w:highlight w:val="none"/>
                <w:u w:val="none"/>
                <w:shd w:val="clear" w:color="auto" w:fill="FFFFFF"/>
                <w:lang w:bidi="ar"/>
              </w:rPr>
              <w:t>经济贡献奖励</w:t>
            </w:r>
          </w:p>
        </w:tc>
        <w:tc>
          <w:tcPr>
            <w:tcW w:w="3400"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《关于加快总部经济发展若干政策措施（试行）的通知》（赣市府办字〔2021〕38号）</w:t>
            </w:r>
          </w:p>
        </w:tc>
        <w:tc>
          <w:tcPr>
            <w:tcW w:w="1219"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881" w:hRule="exac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34</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区经发局</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物流发展入规入统专项</w:t>
            </w:r>
            <w:r>
              <w:rPr>
                <w:rFonts w:hint="eastAsia" w:ascii="宋体" w:hAnsi="宋体" w:eastAsia="宋体" w:cs="宋体"/>
                <w:b w:val="0"/>
                <w:bCs w:val="0"/>
                <w:color w:val="auto"/>
                <w:sz w:val="20"/>
                <w:szCs w:val="20"/>
                <w:highlight w:val="none"/>
                <w:lang w:val="en-US" w:eastAsia="zh-CN"/>
              </w:rPr>
              <w:t>奖补</w:t>
            </w:r>
          </w:p>
        </w:tc>
        <w:tc>
          <w:tcPr>
            <w:tcW w:w="340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《关于加快建设赣州区域性物流中心的实施方案》（赣市府办字〔2014〕56</w:t>
            </w:r>
            <w:r>
              <w:rPr>
                <w:rFonts w:hint="eastAsia" w:ascii="宋体" w:hAnsi="宋体" w:eastAsia="宋体" w:cs="宋体"/>
                <w:color w:val="auto"/>
                <w:sz w:val="20"/>
                <w:szCs w:val="20"/>
                <w:lang w:val="en-US" w:eastAsia="zh-CN"/>
              </w:rPr>
              <w:t>号</w:t>
            </w:r>
            <w:r>
              <w:rPr>
                <w:rFonts w:hint="eastAsia" w:ascii="宋体" w:hAnsi="宋体" w:eastAsia="宋体" w:cs="宋体"/>
                <w:color w:val="auto"/>
                <w:sz w:val="20"/>
                <w:szCs w:val="20"/>
                <w:lang w:eastAsia="zh-CN"/>
              </w:rPr>
              <w:t>）</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0797-8163073</w:t>
            </w:r>
          </w:p>
        </w:tc>
      </w:tr>
      <w:tr>
        <w:tblPrEx>
          <w:tblCellMar>
            <w:top w:w="0" w:type="dxa"/>
            <w:left w:w="108" w:type="dxa"/>
            <w:bottom w:w="0" w:type="dxa"/>
            <w:right w:w="108" w:type="dxa"/>
          </w:tblCellMar>
        </w:tblPrEx>
        <w:trPr>
          <w:trHeight w:val="853" w:hRule="exac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35</w:t>
            </w:r>
          </w:p>
        </w:tc>
        <w:tc>
          <w:tcPr>
            <w:tcW w:w="1219" w:type="dxa"/>
            <w:tcBorders>
              <w:top w:val="single" w:color="auto"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区社管局</w:t>
            </w:r>
          </w:p>
        </w:tc>
        <w:tc>
          <w:tcPr>
            <w:tcW w:w="2136" w:type="dxa"/>
            <w:tcBorders>
              <w:top w:val="single" w:color="auto"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rPr>
              <w:t>文化、科技企业入规入统奖补</w:t>
            </w:r>
          </w:p>
        </w:tc>
        <w:tc>
          <w:tcPr>
            <w:tcW w:w="3400" w:type="dxa"/>
            <w:tcBorders>
              <w:top w:val="single" w:color="auto"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auto"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auto"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787" w:hRule="exac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36</w:t>
            </w:r>
          </w:p>
        </w:tc>
        <w:tc>
          <w:tcPr>
            <w:tcW w:w="1219"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服务业、贸易业入规入统奖补</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740" w:hRule="exac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37</w:t>
            </w:r>
          </w:p>
        </w:tc>
        <w:tc>
          <w:tcPr>
            <w:tcW w:w="1219"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区农办</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eastAsia="zh-CN"/>
              </w:rPr>
            </w:pPr>
            <w:r>
              <w:rPr>
                <w:rFonts w:hint="eastAsia" w:ascii="宋体" w:hAnsi="宋体" w:eastAsia="宋体" w:cs="宋体"/>
                <w:b w:val="0"/>
                <w:bCs w:val="0"/>
                <w:color w:val="auto"/>
                <w:sz w:val="20"/>
                <w:szCs w:val="20"/>
                <w:highlight w:val="none"/>
              </w:rPr>
              <w:t>农林牧渔业入规入统奖补</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0797-8169595</w:t>
            </w:r>
          </w:p>
        </w:tc>
      </w:tr>
      <w:tr>
        <w:tblPrEx>
          <w:tblCellMar>
            <w:top w:w="0" w:type="dxa"/>
            <w:left w:w="108" w:type="dxa"/>
            <w:bottom w:w="0" w:type="dxa"/>
            <w:right w:w="108" w:type="dxa"/>
          </w:tblCellMar>
        </w:tblPrEx>
        <w:trPr>
          <w:trHeight w:val="680" w:hRule="exact"/>
          <w:jc w:val="center"/>
        </w:trPr>
        <w:tc>
          <w:tcPr>
            <w:tcW w:w="806" w:type="dxa"/>
            <w:tcBorders>
              <w:top w:val="single" w:color="auto"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38</w:t>
            </w: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rPr>
            </w:pPr>
            <w:r>
              <w:rPr>
                <w:rFonts w:hint="eastAsia" w:ascii="宋体" w:hAnsi="宋体" w:eastAsia="宋体" w:cs="宋体"/>
                <w:b w:val="0"/>
                <w:bCs w:val="0"/>
                <w:color w:val="auto"/>
                <w:sz w:val="20"/>
                <w:szCs w:val="20"/>
                <w:highlight w:val="none"/>
                <w:lang w:eastAsia="zh-CN"/>
              </w:rPr>
              <w:t>支持企业在</w:t>
            </w:r>
            <w:r>
              <w:rPr>
                <w:rFonts w:hint="eastAsia" w:ascii="宋体" w:hAnsi="宋体" w:eastAsia="宋体" w:cs="宋体"/>
                <w:b w:val="0"/>
                <w:bCs w:val="0"/>
                <w:color w:val="auto"/>
                <w:sz w:val="20"/>
                <w:szCs w:val="20"/>
                <w:highlight w:val="none"/>
              </w:rPr>
              <w:t>境内上</w:t>
            </w:r>
            <w:r>
              <w:rPr>
                <w:rFonts w:hint="eastAsia" w:ascii="宋体" w:hAnsi="宋体" w:eastAsia="宋体" w:cs="宋体"/>
                <w:b w:val="0"/>
                <w:bCs w:val="0"/>
                <w:color w:val="auto"/>
                <w:sz w:val="20"/>
                <w:szCs w:val="20"/>
                <w:highlight w:val="none"/>
                <w:lang w:val="en-US" w:eastAsia="zh-CN"/>
              </w:rPr>
              <w:t>市奖励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6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39</w:t>
            </w: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rPr>
            </w:pPr>
            <w:r>
              <w:rPr>
                <w:rFonts w:hint="eastAsia" w:ascii="宋体" w:hAnsi="宋体" w:eastAsia="宋体" w:cs="宋体"/>
                <w:b w:val="0"/>
                <w:bCs w:val="0"/>
                <w:color w:val="auto"/>
                <w:sz w:val="20"/>
                <w:szCs w:val="20"/>
                <w:highlight w:val="none"/>
                <w:lang w:eastAsia="zh-CN"/>
              </w:rPr>
              <w:t>支持企业在境外上市</w:t>
            </w:r>
            <w:r>
              <w:rPr>
                <w:rFonts w:hint="eastAsia" w:ascii="宋体" w:hAnsi="宋体" w:eastAsia="宋体" w:cs="宋体"/>
                <w:b w:val="0"/>
                <w:bCs w:val="0"/>
                <w:color w:val="auto"/>
                <w:sz w:val="20"/>
                <w:szCs w:val="20"/>
                <w:highlight w:val="none"/>
                <w:lang w:val="en-US" w:eastAsia="zh-CN"/>
              </w:rPr>
              <w:t>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907"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40</w:t>
            </w: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支持新三板企业上市奖励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873"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41</w:t>
            </w: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rPr>
            </w:pPr>
            <w:r>
              <w:rPr>
                <w:rFonts w:hint="eastAsia" w:ascii="宋体" w:hAnsi="宋体" w:eastAsia="宋体" w:cs="宋体"/>
                <w:color w:val="auto"/>
              </w:rPr>
              <w:t>支持新四板企业上市奖励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1001" w:hRule="exact"/>
          <w:jc w:val="center"/>
        </w:trPr>
        <w:tc>
          <w:tcPr>
            <w:tcW w:w="806"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42</w:t>
            </w:r>
          </w:p>
        </w:tc>
        <w:tc>
          <w:tcPr>
            <w:tcW w:w="1219" w:type="dxa"/>
            <w:tcBorders>
              <w:top w:val="single" w:color="000000" w:sz="4" w:space="0"/>
              <w:left w:val="single" w:color="000000"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kern w:val="28"/>
                <w:sz w:val="20"/>
                <w:szCs w:val="20"/>
                <w:highlight w:val="none"/>
              </w:rPr>
              <w:t>支持总部经济发展企业落户奖励</w:t>
            </w:r>
          </w:p>
        </w:tc>
        <w:tc>
          <w:tcPr>
            <w:tcW w:w="3400"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《关于加快总部经济发展若干政策措施（试行）的通知》（赣市府办字〔2021〕38号）</w:t>
            </w:r>
          </w:p>
        </w:tc>
        <w:tc>
          <w:tcPr>
            <w:tcW w:w="1219"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892" w:hRule="exact"/>
          <w:jc w:val="center"/>
        </w:trPr>
        <w:tc>
          <w:tcPr>
            <w:tcW w:w="806" w:type="dxa"/>
            <w:tcBorders>
              <w:top w:val="single" w:color="auto" w:sz="4" w:space="0"/>
              <w:left w:val="single" w:color="auto"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43</w:t>
            </w:r>
          </w:p>
        </w:tc>
        <w:tc>
          <w:tcPr>
            <w:tcW w:w="1219" w:type="dxa"/>
            <w:tcBorders>
              <w:top w:val="single" w:color="auto" w:sz="4" w:space="0"/>
              <w:left w:val="single" w:color="000000"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w:t>
            </w:r>
            <w:r>
              <w:rPr>
                <w:rFonts w:hint="eastAsia" w:ascii="宋体" w:hAnsi="宋体" w:cs="宋体"/>
                <w:b w:val="0"/>
                <w:bCs w:val="0"/>
                <w:color w:val="auto"/>
                <w:sz w:val="20"/>
                <w:szCs w:val="20"/>
                <w:highlight w:val="none"/>
                <w:lang w:val="en-US" w:eastAsia="zh-CN"/>
              </w:rPr>
              <w:t>市场监管分局</w:t>
            </w:r>
          </w:p>
        </w:tc>
        <w:tc>
          <w:tcPr>
            <w:tcW w:w="2136" w:type="dxa"/>
            <w:tcBorders>
              <w:top w:val="single" w:color="auto" w:sz="4" w:space="0"/>
              <w:left w:val="single" w:color="auto"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中国驰名商标奖励</w:t>
            </w:r>
          </w:p>
        </w:tc>
        <w:tc>
          <w:tcPr>
            <w:tcW w:w="3400" w:type="dxa"/>
            <w:tcBorders>
              <w:top w:val="single" w:color="auto"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auto" w:sz="4" w:space="0"/>
              <w:left w:val="single" w:color="000000"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auto" w:sz="4" w:space="0"/>
              <w:left w:val="single" w:color="000000"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0797-8162317</w:t>
            </w:r>
          </w:p>
        </w:tc>
      </w:tr>
      <w:tr>
        <w:tblPrEx>
          <w:tblCellMar>
            <w:top w:w="0" w:type="dxa"/>
            <w:left w:w="108" w:type="dxa"/>
            <w:bottom w:w="0" w:type="dxa"/>
            <w:right w:w="108" w:type="dxa"/>
          </w:tblCellMar>
        </w:tblPrEx>
        <w:trPr>
          <w:trHeight w:val="1407"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44</w:t>
            </w: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区经发局</w:t>
            </w:r>
          </w:p>
        </w:tc>
        <w:tc>
          <w:tcPr>
            <w:tcW w:w="2136"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both"/>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color w:val="auto"/>
                <w:sz w:val="20"/>
                <w:szCs w:val="20"/>
                <w:highlight w:val="none"/>
                <w:shd w:val="clear" w:color="auto" w:fill="FFFFFF"/>
              </w:rPr>
              <w:t>纳入国家级的应用典型案例、创新项目、优秀应用等我区数字经济企业(项目)</w:t>
            </w:r>
            <w:r>
              <w:rPr>
                <w:rFonts w:hint="eastAsia" w:ascii="宋体" w:hAnsi="宋体" w:eastAsia="宋体" w:cs="宋体"/>
                <w:color w:val="auto"/>
                <w:sz w:val="20"/>
                <w:szCs w:val="20"/>
                <w:highlight w:val="none"/>
                <w:shd w:val="clear" w:color="auto" w:fill="FFFFFF"/>
                <w:lang w:val="en-US" w:eastAsia="zh-CN"/>
              </w:rPr>
              <w:t>的奖励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0797-8162039</w:t>
            </w:r>
          </w:p>
        </w:tc>
      </w:tr>
      <w:tr>
        <w:tblPrEx>
          <w:tblCellMar>
            <w:top w:w="0" w:type="dxa"/>
            <w:left w:w="108" w:type="dxa"/>
            <w:bottom w:w="0" w:type="dxa"/>
            <w:right w:w="108" w:type="dxa"/>
          </w:tblCellMar>
        </w:tblPrEx>
        <w:trPr>
          <w:trHeight w:val="6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45</w:t>
            </w: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pStyle w:val="2"/>
              <w:jc w:val="center"/>
              <w:rPr>
                <w:rFonts w:hint="eastAsia" w:ascii="宋体" w:hAnsi="宋体" w:eastAsia="宋体" w:cs="宋体"/>
                <w:color w:val="auto"/>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shd w:val="clear" w:color="auto" w:fill="FFFFFF"/>
              </w:rPr>
              <w:t>直播</w:t>
            </w:r>
            <w:r>
              <w:rPr>
                <w:rFonts w:hint="eastAsia" w:ascii="宋体" w:hAnsi="宋体" w:eastAsia="宋体" w:cs="宋体"/>
                <w:b w:val="0"/>
                <w:bCs w:val="0"/>
                <w:color w:val="auto"/>
                <w:sz w:val="20"/>
                <w:szCs w:val="20"/>
                <w:highlight w:val="none"/>
                <w:shd w:val="clear" w:color="auto" w:fill="FFFFFF"/>
                <w:lang w:val="en-US" w:eastAsia="zh-CN"/>
              </w:rPr>
              <w:t>经济发展奖励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6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46</w:t>
            </w: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rPr>
            </w:pPr>
            <w:r>
              <w:rPr>
                <w:rFonts w:hint="eastAsia" w:ascii="宋体" w:hAnsi="宋体" w:eastAsia="宋体" w:cs="宋体"/>
                <w:b w:val="0"/>
                <w:bCs w:val="0"/>
                <w:color w:val="auto"/>
                <w:sz w:val="20"/>
                <w:szCs w:val="20"/>
                <w:highlight w:val="none"/>
                <w:lang w:eastAsia="zh-CN"/>
              </w:rPr>
              <w:t>外贸企业</w:t>
            </w:r>
            <w:r>
              <w:rPr>
                <w:rFonts w:hint="eastAsia" w:ascii="宋体" w:hAnsi="宋体" w:eastAsia="宋体" w:cs="宋体"/>
                <w:b w:val="0"/>
                <w:bCs w:val="0"/>
                <w:color w:val="auto"/>
                <w:sz w:val="20"/>
                <w:szCs w:val="20"/>
                <w:highlight w:val="none"/>
                <w:lang w:val="en-US" w:eastAsia="zh-CN"/>
              </w:rPr>
              <w:t>参加展会补助</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82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47</w:t>
            </w: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跨境电商拓展平台的补助</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761"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48</w:t>
            </w: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color w:val="auto"/>
                <w:kern w:val="0"/>
                <w:sz w:val="20"/>
                <w:szCs w:val="20"/>
                <w:highlight w:val="none"/>
                <w:lang w:val="en-US" w:eastAsia="zh-CN"/>
              </w:rPr>
              <w:t>现汇进资奖励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6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49</w:t>
            </w: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kern w:val="0"/>
                <w:sz w:val="20"/>
                <w:szCs w:val="20"/>
                <w:highlight w:val="none"/>
                <w:lang w:val="en-US" w:eastAsia="zh-CN"/>
              </w:rPr>
              <w:t>外资企业并购奖励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6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50</w:t>
            </w:r>
          </w:p>
        </w:tc>
        <w:tc>
          <w:tcPr>
            <w:tcW w:w="1219" w:type="dxa"/>
            <w:tcBorders>
              <w:top w:val="single" w:color="000000" w:sz="4" w:space="0"/>
              <w:left w:val="single" w:color="000000"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zh-CN"/>
              </w:rPr>
            </w:pPr>
            <w:r>
              <w:rPr>
                <w:rFonts w:hint="eastAsia" w:ascii="宋体" w:hAnsi="宋体" w:eastAsia="宋体" w:cs="宋体"/>
                <w:b w:val="0"/>
                <w:bCs w:val="0"/>
                <w:color w:val="auto"/>
                <w:sz w:val="20"/>
                <w:szCs w:val="20"/>
                <w:highlight w:val="none"/>
                <w:lang w:val="en-US" w:eastAsia="zh-CN"/>
              </w:rPr>
              <w:t>首店招引奖励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680" w:hRule="exact"/>
          <w:jc w:val="center"/>
        </w:trPr>
        <w:tc>
          <w:tcPr>
            <w:tcW w:w="806"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51</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zh-CN"/>
              </w:rPr>
            </w:pPr>
            <w:r>
              <w:rPr>
                <w:rFonts w:hint="eastAsia" w:ascii="宋体" w:hAnsi="宋体" w:eastAsia="宋体" w:cs="宋体"/>
                <w:b w:val="0"/>
                <w:bCs w:val="0"/>
                <w:color w:val="auto"/>
                <w:sz w:val="20"/>
                <w:szCs w:val="20"/>
                <w:highlight w:val="none"/>
                <w:lang w:val="zh-CN" w:eastAsia="zh-CN"/>
              </w:rPr>
              <w:t>“首</w:t>
            </w:r>
            <w:r>
              <w:rPr>
                <w:rFonts w:hint="eastAsia" w:ascii="宋体" w:hAnsi="宋体" w:eastAsia="宋体" w:cs="宋体"/>
                <w:b w:val="0"/>
                <w:bCs w:val="0"/>
                <w:color w:val="auto"/>
                <w:sz w:val="20"/>
                <w:szCs w:val="20"/>
                <w:highlight w:val="none"/>
                <w:lang w:val="en-US" w:eastAsia="zh-CN"/>
              </w:rPr>
              <w:t>店型”总部企业平台建设奖励</w:t>
            </w:r>
          </w:p>
        </w:tc>
        <w:tc>
          <w:tcPr>
            <w:tcW w:w="3400"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751"/>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-116205</wp:posOffset>
              </wp:positionV>
              <wp:extent cx="11684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68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15pt;height:144pt;width:9.2pt;mso-position-horizontal:outside;mso-position-horizontal-relative:margin;z-index:251659264;mso-width-relative:page;mso-height-relative:page;" filled="f" stroked="f" coordsize="21600,21600" o:gfxdata="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3sJIdcAAAAHAQAADwAAAAAAAAABACAAAAAiAAAAZHJzL2Rvd25y&#10;ZXYueG1sUEsBAhQAFAAAAAgAh07iQKTOlBE4AgAAZAQAAA4AAAAAAAAAAQAgAAAAJgEAAGRycy9l&#10;Mm9Eb2MueG1sUEsFBgAAAAAGAAYAWQEAANAFA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751"/>
        <w:tab w:val="clear" w:pos="4153"/>
      </w:tabs>
      <w:rPr>
        <w:rFonts w:hint="eastAsia" w:eastAsiaTheme="minor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-105410</wp:posOffset>
              </wp:positionV>
              <wp:extent cx="105410" cy="25463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05410"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3pt;height:20.05pt;width:8.3pt;mso-position-horizontal:outside;mso-position-horizontal-relative:margin;z-index:251660288;mso-width-relative:page;mso-height-relative:page;" filled="f" stroked="f" coordsize="21600,21600" o:gfxdata="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9KjIU1QAAAAYBAAAPAAAAAAAAAAEAIAAAACIAAABkcnMvZG93bnJldi54&#10;bWxQSwECFAAUAAAACACHTuJAn/0GKjYCAABjBAAADgAAAAAAAAABACAAAAAkAQAAZHJzL2Uyb0Rv&#10;Yy54bWxQSwUGAAAAAAYABgBZAQAAzAUAAAAA&#10;">
              <v:fill on="f" focussize="0,0"/>
              <v:stroke on="f" weight="0.5pt"/>
              <v:imagedata o:title=""/>
              <o:lock v:ext="edit" aspectratio="f"/>
              <v:textbox inset="0mm,0mm,0mm,0mm">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YmRmMGJhZGEwZDIyOWU5NDIwZWFmNWM1NzU2MDIifQ=="/>
  </w:docVars>
  <w:rsids>
    <w:rsidRoot w:val="00000000"/>
    <w:rsid w:val="5E951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jc w:val="left"/>
      <w:outlineLvl w:val="1"/>
    </w:pPr>
    <w:rPr>
      <w:rFonts w:ascii="宋体" w:hAnsi="宋体" w:eastAsia="楷体" w:cs="宋体"/>
      <w:b/>
      <w:bCs/>
      <w:kern w:val="0"/>
      <w:sz w:val="30"/>
      <w:szCs w:val="36"/>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Heading2"/>
    <w:basedOn w:val="1"/>
    <w:next w:val="1"/>
    <w:qFormat/>
    <w:uiPriority w:val="0"/>
    <w:pPr>
      <w:keepNext/>
      <w:keepLines/>
      <w:spacing w:line="416" w:lineRule="auto"/>
      <w:jc w:val="both"/>
      <w:textAlignment w:val="baseline"/>
    </w:pPr>
    <w:rPr>
      <w:rFonts w:ascii="Arial" w:hAnsi="Arial" w:eastAsia="黑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2022-07-25T10:53:11Z</dcterms:created>
  <dc:creator>3218</dc:creator>
  <cp:lastModifiedBy>年轮流转、岁月静好</cp:lastModifiedBy>
  <dcterms:modified xsi:type="dcterms:W3CDTF">2022-07-25T10:54:07Z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F8D91A8CE5134B249B1B2CB17F83B5A9</vt:lpwstr>
  </property>
</Properties>
</file>