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附件2：区行政审批局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首批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区行政审批局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首批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事项清单</w:t>
      </w:r>
    </w:p>
    <w:tbl>
      <w:tblPr>
        <w:tblStyle w:val="4"/>
        <w:tblW w:w="7839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7"/>
        <w:gridCol w:w="4471"/>
        <w:gridCol w:w="1620"/>
        <w:gridCol w:w="1061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4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kern w:val="0"/>
                <w:szCs w:val="21"/>
              </w:rPr>
              <w:t>事项名称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Cs/>
                <w:kern w:val="0"/>
                <w:szCs w:val="21"/>
              </w:rPr>
              <w:t>事项类别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黑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bCs/>
                <w:kern w:val="0"/>
                <w:szCs w:val="21"/>
                <w:lang w:val="en-US" w:eastAsia="zh-CN"/>
              </w:rPr>
              <w:t>所属类别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招投标事项核准及标后管理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投资项目审批（14项）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企业投资项目备案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其他行政权力－备案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建筑工程施工许可证核发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在人民防空工程安全使用范围内埋设地下管线或修建地面设施审批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城市建筑垃圾处置核准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建设工程消防验收备案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建设工程竣工验收备案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新建民用建筑防空地下室同步建设审批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新建民用建筑防空地下室易地建设审批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城市地下交通干线及其他地下工程兼顾人民防空需要审查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单独修建的人民防空工程报建审批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人民防空工程改造、拆除、封填审批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人民防空通信、警报设施拆除审批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危险化学品经营许可证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  <w:t>市场服务和社会事务审批（32项）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非药品易制毒化学品（第三类）备案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生产安全事故应急预案备案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公路超限运输许可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道路客运经营许可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道路运输企业及相关业务经营者质量信誉考核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其他行政权力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—其他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执业医师注册许可(首次注册）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护士执业注册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从事出版物零售业务审批、变更（含图书、期刊、音像制品、电子出版物等）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娱乐场所从事娱乐场所经营活动审批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电影放映单位设立审批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社会团体成立、变更、注销登记和修改章程核准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文化类民办非企业单位设立前置审查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互联网上网服务营业场所经营单位设立审批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校车使用许可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消毒产品生产企业（一次性使用医疗用品的生产企业除外）卫生许可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民办非企业单位成立、分立、合并变更、终止审批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经营高危险性体育项目许可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举办内地营业性演出审批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供水单位卫生许可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母婴保健服务人员资格认定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母婴保健技术服务机构执业许可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公共场所卫生许可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民办职业培训机构设立许可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劳务派遣经营许可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人力资源服务机构设立许可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古树名木迁移审核（核报同级政府）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收购珍贵树木种子和本级人民政府规定限制收购的林木种子审批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兽药经营许可证核发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权限内取水许可审批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设立饲料（单一饲料、浓缩饲料、配合饲料和精料补充料）生产企业生产许可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生产建设项目水土保持方案审批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0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57AB6"/>
    <w:multiLevelType w:val="multilevel"/>
    <w:tmpl w:val="11257AB6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qFormat/>
    <w:uiPriority w:val="0"/>
    <w:pPr>
      <w:widowControl w:val="0"/>
      <w:ind w:left="420" w:leftChars="200" w:firstLine="21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2021-07-05T10:31:22Z</dcterms:created>
  <dc:creator>郑敏锋</dc:creator>
  <cp:lastModifiedBy>荆棘鸟</cp:lastModifiedBy>
  <dcterms:modified xsi:type="dcterms:W3CDTF">2021-07-05T10:31:35Z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CFB3D776E51340C7A6826DF30C119D98</vt:lpwstr>
  </property>
</Properties>
</file>