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6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333333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33333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关于江西协力人力资源管理有限公司取得人力资源服务许可的公告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6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（赣）人服证字〔2023〕第0920000113号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江西协力人力资源管理有限公司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住    所</w:t>
            </w:r>
          </w:p>
        </w:tc>
        <w:tc>
          <w:tcPr>
            <w:tcW w:w="6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赣州蓉江新区创业路云创智谷3号楼206-12室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6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潘*程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8" w:hRule="atLeast"/>
        </w:trPr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许可经营事项</w:t>
            </w:r>
          </w:p>
        </w:tc>
        <w:tc>
          <w:tcPr>
            <w:tcW w:w="6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职业中介服务（为劳动者介绍用人单位，为用人单位推荐劳动者，为用人单位和个人提供职业介绍信息服务，根据国家有关规定从事互联网人力资源信息服务，组织开展现场招聘会，开展网络招聘，开展高级人才寻访服务等; 从事网络招聘服务，涉及经营电信业务的，还应当依法取得电信业务经营许可证。）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有效期限</w:t>
            </w:r>
          </w:p>
        </w:tc>
        <w:tc>
          <w:tcPr>
            <w:tcW w:w="6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2023年7月18日至2028年7月17日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ZTAzMzAzMmQ4NGFkZDgzZGM2OGQzYjgwZjdhYWEifQ=="/>
  </w:docVars>
  <w:rsids>
    <w:rsidRoot w:val="00000000"/>
    <w:rsid w:val="57941BD5"/>
    <w:rsid w:val="5F86586E"/>
    <w:rsid w:val="62E5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仿宋_GB2312" w:eastAsia="仿宋_GB2312" w:cs="仿宋_GB2312"/>
      <w:color w:val="333333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280</Characters>
  <Lines>0</Lines>
  <Paragraphs>0</Paragraphs>
  <TotalTime>1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2023-07-28T02:39:21Z</dcterms:created>
  <dc:creator>User</dc:creator>
  <cp:lastModifiedBy>骨裏有風的少女</cp:lastModifiedBy>
  <dcterms:modified xsi:type="dcterms:W3CDTF">2023-07-28T02:41:37Z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E80E0B69104F4A5A9BD3F816C8F86B79_12</vt:lpwstr>
  </property>
</Properties>
</file>