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4DB9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16354D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D9405C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3C50E1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4C93FCD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192ADFF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F07601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EB759AD">
      <w:pPr>
        <w:widowControl/>
        <w:adjustRightInd w:val="0"/>
        <w:snapToGrid w:val="0"/>
        <w:spacing w:line="520" w:lineRule="exact"/>
        <w:jc w:val="center"/>
        <w:rPr>
          <w:szCs w:val="32"/>
        </w:rPr>
      </w:pPr>
      <w:r>
        <w:rPr>
          <w:rFonts w:hint="eastAsia"/>
          <w:szCs w:val="32"/>
        </w:rPr>
        <w:t>赣市环蓉审字〔202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号</w:t>
      </w:r>
    </w:p>
    <w:p w14:paraId="3A711E25">
      <w:pPr>
        <w:widowControl/>
        <w:adjustRightInd w:val="0"/>
        <w:snapToGrid w:val="0"/>
        <w:jc w:val="center"/>
        <w:rPr>
          <w:szCs w:val="32"/>
        </w:rPr>
      </w:pPr>
    </w:p>
    <w:p w14:paraId="505BE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关于《赣州市星苑高级中学建设项目</w:t>
      </w:r>
    </w:p>
    <w:p w14:paraId="04D1F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环境影响报告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表</w:t>
      </w:r>
      <w:r>
        <w:rPr>
          <w:rFonts w:hint="eastAsia" w:ascii="方正小标宋简体" w:eastAsia="方正小标宋简体"/>
          <w:spacing w:val="0"/>
          <w:sz w:val="44"/>
          <w:szCs w:val="44"/>
        </w:rPr>
        <w:t>》的批复</w:t>
      </w:r>
    </w:p>
    <w:p w14:paraId="3108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jc w:val="center"/>
        <w:textAlignment w:val="auto"/>
        <w:rPr>
          <w:rFonts w:ascii="方正小标宋简体" w:eastAsia="方正小标宋简体"/>
          <w:spacing w:val="0"/>
          <w:sz w:val="44"/>
          <w:szCs w:val="44"/>
        </w:rPr>
      </w:pPr>
    </w:p>
    <w:p w14:paraId="2369F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赣州星苑文化咨询有限公司</w:t>
      </w:r>
      <w:r>
        <w:rPr>
          <w:rFonts w:hint="eastAsia"/>
          <w:spacing w:val="0"/>
          <w:sz w:val="32"/>
          <w:szCs w:val="32"/>
          <w:lang w:val="en-US" w:eastAsia="zh-CN"/>
        </w:rPr>
        <w:t>：</w:t>
      </w:r>
    </w:p>
    <w:p w14:paraId="4643C6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textAlignment w:val="auto"/>
        <w:rPr>
          <w:rFonts w:hint="eastAsia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你单位报送的《赣州市星苑高级中学建设项目环境影响报告表》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（以下简称《报告表》）及有关材料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收悉。经研究，批复如下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。</w:t>
      </w:r>
    </w:p>
    <w:p w14:paraId="7FEFF8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项目概况及批复意见</w:t>
      </w:r>
    </w:p>
    <w:p w14:paraId="2A5B6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项目租赁赣州旅游职业学校内新建教学楼、宿舍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用于办学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，建设地点位于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江西省赣州蓉江新区佳辰路南路、飞扬大道东侧。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项目</w:t>
      </w:r>
      <w:r>
        <w:rPr>
          <w:rFonts w:hint="eastAsia" w:cs="Times New Roman"/>
          <w:color w:val="auto"/>
          <w:sz w:val="32"/>
          <w:highlight w:val="none"/>
          <w:lang w:val="en-US" w:eastAsia="zh-CN"/>
        </w:rPr>
        <w:t>总占地面积27529.31㎡，总建筑面积8495.36㎡，主要建设内容包括教学楼、学生宿舍、操场、供水、供电等公用工程及其他相关配套环保工程。规划教学班16个，总人数627人，其中学生600人，教职工27人。</w:t>
      </w:r>
    </w:p>
    <w:p w14:paraId="6D0F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cs="仿宋_GB2312"/>
          <w:spacing w:val="0"/>
          <w:sz w:val="32"/>
          <w:szCs w:val="32"/>
        </w:rPr>
      </w:pPr>
      <w:r>
        <w:rPr>
          <w:rFonts w:hint="eastAsia" w:cs="仿宋_GB2312"/>
          <w:spacing w:val="0"/>
          <w:sz w:val="32"/>
          <w:szCs w:val="32"/>
          <w:lang w:val="en-US" w:eastAsia="zh-CN"/>
        </w:rPr>
        <w:t>项目投资：总投资1000万元，其中环保投资约100万元，约占总投资的10%。</w:t>
      </w:r>
    </w:p>
    <w:p w14:paraId="0E8F9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/>
          <w:spacing w:val="0"/>
          <w:sz w:val="32"/>
          <w:lang w:val="en-US" w:eastAsia="zh-CN"/>
        </w:rPr>
      </w:pPr>
      <w:r>
        <w:rPr>
          <w:rFonts w:hint="eastAsia" w:cs="仿宋_GB2312"/>
          <w:spacing w:val="0"/>
          <w:sz w:val="32"/>
          <w:szCs w:val="32"/>
        </w:rPr>
        <w:t>你单位应全面落实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《报告表》</w:t>
      </w:r>
      <w:r>
        <w:rPr>
          <w:rFonts w:hint="eastAsia" w:cs="仿宋_GB2312"/>
          <w:spacing w:val="0"/>
          <w:sz w:val="32"/>
          <w:szCs w:val="32"/>
        </w:rPr>
        <w:t>、批文提出的各项污染防治措施，缓解和控制环境不利影响。我分局原则同意你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公司</w:t>
      </w:r>
      <w:r>
        <w:rPr>
          <w:rFonts w:hint="eastAsia" w:cs="仿宋_GB2312"/>
          <w:spacing w:val="0"/>
          <w:sz w:val="32"/>
          <w:szCs w:val="32"/>
        </w:rPr>
        <w:t>按照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《报告表》</w:t>
      </w:r>
      <w:r>
        <w:rPr>
          <w:rFonts w:hint="eastAsia" w:cs="仿宋_GB2312"/>
          <w:spacing w:val="0"/>
          <w:sz w:val="32"/>
          <w:szCs w:val="32"/>
        </w:rPr>
        <w:t>中所列建设项目的性质、规模、地点和环境保护措施进行项目建设。</w:t>
      </w:r>
    </w:p>
    <w:p w14:paraId="38DC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二、污染防治措施及要求</w:t>
      </w:r>
    </w:p>
    <w:p w14:paraId="58F72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楷体" w:hAnsi="楷体" w:eastAsia="楷体" w:cs="楷体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</w:rPr>
        <w:t>（一）废水污染防治</w:t>
      </w:r>
    </w:p>
    <w:p w14:paraId="5EFF2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color w:val="0000FF"/>
          <w:spacing w:val="0"/>
          <w:sz w:val="32"/>
        </w:rPr>
      </w:pPr>
      <w:r>
        <w:rPr>
          <w:rFonts w:hint="eastAsia" w:cs="仿宋_GB2312"/>
          <w:color w:val="auto"/>
          <w:spacing w:val="0"/>
          <w:sz w:val="32"/>
          <w:szCs w:val="32"/>
        </w:rPr>
        <w:t>运营期，项目实验废水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经</w:t>
      </w:r>
      <w:r>
        <w:rPr>
          <w:rFonts w:hint="eastAsia" w:cs="仿宋_GB2312"/>
          <w:color w:val="auto"/>
          <w:spacing w:val="0"/>
          <w:sz w:val="32"/>
          <w:szCs w:val="32"/>
        </w:rPr>
        <w:t>中和沉淀池预处理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后</w:t>
      </w:r>
      <w:r>
        <w:rPr>
          <w:rFonts w:hint="eastAsia" w:cs="仿宋_GB2312"/>
          <w:color w:val="auto"/>
          <w:spacing w:val="0"/>
          <w:sz w:val="32"/>
          <w:szCs w:val="32"/>
        </w:rPr>
        <w:t>，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再</w:t>
      </w:r>
      <w:r>
        <w:rPr>
          <w:rFonts w:hint="eastAsia" w:cs="仿宋_GB2312"/>
          <w:color w:val="auto"/>
          <w:spacing w:val="0"/>
          <w:sz w:val="32"/>
          <w:szCs w:val="32"/>
        </w:rPr>
        <w:t>与生活污水一起经化粪池处理，后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经</w:t>
      </w:r>
      <w:r>
        <w:rPr>
          <w:rFonts w:hint="eastAsia" w:cs="仿宋_GB2312"/>
          <w:color w:val="auto"/>
          <w:spacing w:val="0"/>
          <w:sz w:val="32"/>
          <w:szCs w:val="32"/>
        </w:rPr>
        <w:t>污水管网排入赣州市中心城区白塔污水处理厂进一步处理，尾水处理达到《城镇污水处理厂污染物排放标准》（GB18918-2002）一级A标准后最终排入赣江。</w:t>
      </w:r>
    </w:p>
    <w:p w14:paraId="0862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楷体" w:hAnsi="楷体" w:eastAsia="楷体" w:cs="楷体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</w:rPr>
        <w:t>（二）废气污染防治</w:t>
      </w:r>
    </w:p>
    <w:p w14:paraId="41ED7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pacing w:val="0"/>
          <w:sz w:val="32"/>
          <w:szCs w:val="32"/>
        </w:rPr>
        <w:t>运营期，生物化学实验室内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设置</w:t>
      </w:r>
      <w:r>
        <w:rPr>
          <w:rFonts w:hint="eastAsia" w:cs="仿宋_GB2312"/>
          <w:color w:val="auto"/>
          <w:spacing w:val="0"/>
          <w:sz w:val="32"/>
          <w:szCs w:val="32"/>
        </w:rPr>
        <w:t>移动式集气装置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cs="仿宋_GB2312"/>
          <w:color w:val="auto"/>
          <w:spacing w:val="0"/>
          <w:sz w:val="32"/>
          <w:szCs w:val="32"/>
        </w:rPr>
        <w:t>实验废气通过移动式集气装置收集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cs="仿宋_GB2312"/>
          <w:color w:val="auto"/>
          <w:spacing w:val="0"/>
          <w:sz w:val="32"/>
          <w:szCs w:val="32"/>
        </w:rPr>
        <w:t>药剂室内安装通风橱，在使用、配备挥发性的试剂时应在通风橱内操作，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产生废气经</w:t>
      </w:r>
      <w:r>
        <w:rPr>
          <w:rFonts w:hint="eastAsia" w:cs="仿宋_GB2312"/>
          <w:color w:val="auto"/>
          <w:spacing w:val="0"/>
          <w:sz w:val="32"/>
          <w:szCs w:val="32"/>
        </w:rPr>
        <w:t>通风橱负压收集，与生物化学实验室的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实验</w:t>
      </w:r>
      <w:r>
        <w:rPr>
          <w:rFonts w:hint="eastAsia" w:cs="仿宋_GB2312"/>
          <w:color w:val="auto"/>
          <w:spacing w:val="0"/>
          <w:sz w:val="32"/>
          <w:szCs w:val="32"/>
        </w:rPr>
        <w:t>废气一同通过通风管道输送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至</w:t>
      </w:r>
      <w:r>
        <w:rPr>
          <w:rFonts w:hint="eastAsia" w:cs="仿宋_GB2312"/>
          <w:color w:val="auto"/>
          <w:spacing w:val="0"/>
          <w:sz w:val="32"/>
          <w:szCs w:val="32"/>
        </w:rPr>
        <w:t>楼顶，经活性炭处理箱处理后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由</w:t>
      </w:r>
      <w:r>
        <w:rPr>
          <w:rFonts w:hint="eastAsia" w:cs="仿宋_GB2312"/>
          <w:color w:val="auto"/>
          <w:spacing w:val="0"/>
          <w:sz w:val="32"/>
          <w:szCs w:val="32"/>
        </w:rPr>
        <w:t>21m高排气筒排放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。</w:t>
      </w:r>
    </w:p>
    <w:p w14:paraId="0D0D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楷体" w:hAnsi="楷体" w:eastAsia="楷体" w:cs="楷体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</w:rPr>
        <w:t>（三）噪声的污染防治</w:t>
      </w:r>
    </w:p>
    <w:p w14:paraId="40294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运营期，选用低噪声设备，对设备基础采用隔振与减振措施。加强管理，建立设备定期维护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保养的管理制度，以防止设备故障形成的非生产噪声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学校厂界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噪声排放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执行《工业企业厂界环境噪声排放标准》（GB12348-2008）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类标准</w:t>
      </w:r>
      <w:r>
        <w:rPr>
          <w:rFonts w:hint="eastAsia" w:cs="仿宋_GB2312"/>
          <w:color w:val="auto"/>
          <w:sz w:val="32"/>
          <w:highlight w:val="none"/>
          <w:lang w:eastAsia="zh-CN"/>
        </w:rPr>
        <w:t>。</w:t>
      </w:r>
    </w:p>
    <w:p w14:paraId="07C5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楷体" w:hAnsi="楷体" w:eastAsia="楷体" w:cs="楷体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</w:rPr>
        <w:t>（四）固体废弃物的污染防治</w:t>
      </w:r>
    </w:p>
    <w:p w14:paraId="44126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cs="仿宋_GB2312"/>
          <w:color w:val="auto"/>
          <w:spacing w:val="0"/>
          <w:sz w:val="32"/>
          <w:szCs w:val="32"/>
        </w:rPr>
      </w:pPr>
      <w:r>
        <w:rPr>
          <w:rFonts w:hint="eastAsia" w:cs="仿宋_GB2312"/>
          <w:color w:val="auto"/>
          <w:spacing w:val="0"/>
          <w:sz w:val="32"/>
          <w:szCs w:val="32"/>
        </w:rPr>
        <w:t>运营期，严格落实固体废物分类处置和综合利用措施。实验室一般固废经统一收集后，交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由</w:t>
      </w:r>
      <w:r>
        <w:rPr>
          <w:rFonts w:hint="eastAsia" w:cs="仿宋_GB2312"/>
          <w:color w:val="auto"/>
          <w:spacing w:val="0"/>
          <w:sz w:val="32"/>
          <w:szCs w:val="32"/>
        </w:rPr>
        <w:t>环卫部门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清运</w:t>
      </w:r>
      <w:r>
        <w:rPr>
          <w:rFonts w:hint="eastAsia" w:cs="仿宋_GB2312"/>
          <w:color w:val="auto"/>
          <w:spacing w:val="0"/>
          <w:sz w:val="32"/>
          <w:szCs w:val="32"/>
        </w:rPr>
        <w:t>处理。</w:t>
      </w:r>
      <w:r>
        <w:rPr>
          <w:rFonts w:hint="default" w:cs="仿宋_GB2312"/>
          <w:color w:val="auto"/>
          <w:spacing w:val="0"/>
          <w:sz w:val="32"/>
          <w:szCs w:val="32"/>
        </w:rPr>
        <w:t>生活垃圾定点分类收集后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交</w:t>
      </w:r>
      <w:r>
        <w:rPr>
          <w:rFonts w:hint="default" w:cs="仿宋_GB2312"/>
          <w:color w:val="auto"/>
          <w:spacing w:val="0"/>
          <w:sz w:val="32"/>
          <w:szCs w:val="32"/>
        </w:rPr>
        <w:t>由当地环卫部门清运。实验危险废物、废活性炭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经</w:t>
      </w:r>
      <w:r>
        <w:rPr>
          <w:rFonts w:hint="default" w:cs="仿宋_GB2312"/>
          <w:color w:val="auto"/>
          <w:spacing w:val="0"/>
          <w:sz w:val="32"/>
          <w:szCs w:val="32"/>
        </w:rPr>
        <w:t>分类收集后，暂存于危废暂存间，定期交由有危险废物处理资质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hint="default" w:cs="仿宋_GB2312"/>
          <w:color w:val="auto"/>
          <w:spacing w:val="0"/>
          <w:sz w:val="32"/>
          <w:szCs w:val="32"/>
        </w:rPr>
        <w:t>单位处理。</w:t>
      </w:r>
    </w:p>
    <w:p w14:paraId="3B49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（五）地下水和土壤污染防治</w:t>
      </w:r>
    </w:p>
    <w:p w14:paraId="501C8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cs="仿宋_GB2312"/>
          <w:color w:val="auto"/>
          <w:spacing w:val="0"/>
          <w:sz w:val="32"/>
          <w:szCs w:val="32"/>
        </w:rPr>
      </w:pPr>
      <w:r>
        <w:rPr>
          <w:rFonts w:hint="eastAsia"/>
          <w:sz w:val="32"/>
          <w:szCs w:val="32"/>
        </w:rPr>
        <w:t>运营期，</w:t>
      </w:r>
      <w:r>
        <w:rPr>
          <w:rFonts w:hint="eastAsia"/>
          <w:sz w:val="32"/>
          <w:szCs w:val="32"/>
          <w:lang w:val="en-US" w:eastAsia="zh-CN"/>
        </w:rPr>
        <w:t>按照</w:t>
      </w:r>
      <w:r>
        <w:rPr>
          <w:sz w:val="32"/>
          <w:szCs w:val="32"/>
        </w:rPr>
        <w:t>“源头控制、分区防</w:t>
      </w:r>
      <w:r>
        <w:rPr>
          <w:rFonts w:hint="eastAsia"/>
          <w:sz w:val="32"/>
          <w:szCs w:val="32"/>
          <w:lang w:val="en-US" w:eastAsia="zh-CN"/>
        </w:rPr>
        <w:t>渗</w:t>
      </w:r>
      <w:r>
        <w:rPr>
          <w:sz w:val="32"/>
          <w:szCs w:val="32"/>
        </w:rPr>
        <w:t>”的原则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落实</w:t>
      </w:r>
      <w:r>
        <w:rPr>
          <w:sz w:val="32"/>
          <w:szCs w:val="32"/>
        </w:rPr>
        <w:t>地下水和土壤污染防治工作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严格落实项目分区防渗措施，防止</w:t>
      </w:r>
      <w:r>
        <w:rPr>
          <w:sz w:val="32"/>
          <w:szCs w:val="32"/>
        </w:rPr>
        <w:t>跑、冒、滴、漏等现象的发生。</w:t>
      </w:r>
    </w:p>
    <w:p w14:paraId="540C2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三、项目运行和竣工验收的环保要求</w:t>
      </w:r>
    </w:p>
    <w:p w14:paraId="57DA09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color w:val="0000FF"/>
          <w:spacing w:val="0"/>
          <w:sz w:val="32"/>
          <w:szCs w:val="32"/>
        </w:rPr>
      </w:pPr>
      <w:r>
        <w:rPr>
          <w:rFonts w:hint="eastAsia"/>
          <w:color w:val="auto"/>
          <w:spacing w:val="0"/>
          <w:sz w:val="32"/>
          <w:szCs w:val="32"/>
        </w:rPr>
        <w:t>建设项目竣工后，你单位应当按照</w:t>
      </w:r>
      <w:r>
        <w:rPr>
          <w:rFonts w:hint="eastAsia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/>
          <w:color w:val="auto"/>
          <w:spacing w:val="0"/>
          <w:sz w:val="32"/>
          <w:szCs w:val="32"/>
          <w:lang w:val="en-US" w:eastAsia="zh-CN"/>
        </w:rPr>
        <w:t>报告表</w:t>
      </w:r>
      <w:r>
        <w:rPr>
          <w:rFonts w:hint="eastAsia"/>
          <w:color w:val="auto"/>
          <w:spacing w:val="0"/>
          <w:sz w:val="32"/>
          <w:szCs w:val="32"/>
          <w:lang w:eastAsia="zh-CN"/>
        </w:rPr>
        <w:t>》</w:t>
      </w:r>
      <w:r>
        <w:rPr>
          <w:rFonts w:hint="eastAsia"/>
          <w:color w:val="auto"/>
          <w:spacing w:val="0"/>
          <w:sz w:val="32"/>
          <w:szCs w:val="32"/>
        </w:rPr>
        <w:t>、批复及相关法规的要求，对本项目及配套建设的环境保护设施进行验收，如实查验、监测、记载环保设施的建设和调试情况，不得弄虚作假，验收合格后方可正式投入运行。同时，除按照国家规定需要保密的情形外，应当依法向社会公开验收报告。</w:t>
      </w:r>
    </w:p>
    <w:p w14:paraId="0A75C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四、其他环保要求</w:t>
      </w:r>
    </w:p>
    <w:p w14:paraId="30E95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</w:rPr>
        <w:t>（一）法律责任追究。</w:t>
      </w:r>
      <w:r>
        <w:rPr>
          <w:rFonts w:hint="eastAsia"/>
          <w:color w:val="auto"/>
          <w:spacing w:val="0"/>
          <w:sz w:val="32"/>
          <w:szCs w:val="32"/>
        </w:rPr>
        <w:t>对已批复的各项环境保护事项必须认真执行，如有违反，将依法追究法律责任。</w:t>
      </w:r>
    </w:p>
    <w:p w14:paraId="3E0D4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</w:rPr>
        <w:t>（二）重新办理环境影响评价要求。</w:t>
      </w:r>
      <w:r>
        <w:rPr>
          <w:rFonts w:hint="eastAsia"/>
          <w:color w:val="auto"/>
          <w:spacing w:val="0"/>
          <w:sz w:val="32"/>
          <w:szCs w:val="32"/>
        </w:rPr>
        <w:t>本项目经批准后，如建设项目的性质、规模、地点、采用的生产工艺或者防治污染、防止生态破坏的措施发生重大变动的,须报我分局重新审批；自批准之日起超过五年，方决定该项目开工建设的</w:t>
      </w:r>
      <w:r>
        <w:rPr>
          <w:rFonts w:hint="eastAsia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/>
          <w:color w:val="auto"/>
          <w:spacing w:val="0"/>
          <w:sz w:val="32"/>
          <w:szCs w:val="32"/>
        </w:rPr>
        <w:t>应报我分局重新审核。</w:t>
      </w:r>
    </w:p>
    <w:p w14:paraId="2E053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/>
          <w:color w:val="0000FF"/>
          <w:spacing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</w:rPr>
        <w:t>（三）“三同时”要求。</w:t>
      </w:r>
      <w:r>
        <w:rPr>
          <w:rFonts w:hint="eastAsia"/>
          <w:color w:val="auto"/>
          <w:spacing w:val="0"/>
          <w:sz w:val="32"/>
          <w:szCs w:val="32"/>
        </w:rPr>
        <w:t>项目必须严格执行“配套的环境保护设施与主体工程同时设计、同时施工、同时投入使用”的环境保护“三同时”制度，环保投资必须专款专用。</w:t>
      </w:r>
    </w:p>
    <w:p w14:paraId="7403C7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textAlignment w:val="auto"/>
        <w:rPr>
          <w:color w:val="0000FF"/>
          <w:spacing w:val="0"/>
          <w:sz w:val="32"/>
          <w:szCs w:val="32"/>
        </w:rPr>
      </w:pPr>
    </w:p>
    <w:p w14:paraId="1C833D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textAlignment w:val="auto"/>
        <w:rPr>
          <w:spacing w:val="0"/>
          <w:sz w:val="32"/>
          <w:szCs w:val="32"/>
        </w:rPr>
      </w:pPr>
    </w:p>
    <w:p w14:paraId="6515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color w:val="auto"/>
          <w:spacing w:val="0"/>
          <w:sz w:val="32"/>
          <w:szCs w:val="32"/>
        </w:rPr>
      </w:pPr>
      <w:r>
        <w:rPr>
          <w:rFonts w:hint="eastAsia"/>
          <w:color w:val="auto"/>
          <w:spacing w:val="0"/>
          <w:sz w:val="32"/>
          <w:szCs w:val="32"/>
        </w:rPr>
        <w:t>赣州市生态环境局蓉江新区分局</w:t>
      </w:r>
    </w:p>
    <w:p w14:paraId="10682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</w:pPr>
      <w:r>
        <w:rPr>
          <w:rFonts w:hint="eastAsia"/>
          <w:color w:val="auto"/>
          <w:spacing w:val="0"/>
          <w:sz w:val="32"/>
          <w:szCs w:val="32"/>
        </w:rPr>
        <w:t xml:space="preserve">                             202</w:t>
      </w:r>
      <w:r>
        <w:rPr>
          <w:rFonts w:hint="eastAsia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pacing w:val="0"/>
          <w:sz w:val="32"/>
          <w:szCs w:val="32"/>
        </w:rPr>
        <w:t>年</w:t>
      </w:r>
      <w:r>
        <w:rPr>
          <w:rFonts w:hint="eastAsia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pacing w:val="0"/>
          <w:sz w:val="32"/>
          <w:szCs w:val="32"/>
        </w:rPr>
        <w:t>月</w:t>
      </w:r>
      <w:r>
        <w:rPr>
          <w:rFonts w:hint="eastAsia"/>
          <w:color w:val="auto"/>
          <w:spacing w:val="0"/>
          <w:sz w:val="32"/>
          <w:szCs w:val="32"/>
          <w:lang w:val="en-US" w:eastAsia="zh-CN"/>
        </w:rPr>
        <w:t>31</w:t>
      </w:r>
      <w:r>
        <w:rPr>
          <w:rFonts w:hint="eastAsia"/>
          <w:color w:val="auto"/>
          <w:spacing w:val="0"/>
          <w:sz w:val="32"/>
          <w:szCs w:val="32"/>
        </w:rPr>
        <w:t>日</w:t>
      </w:r>
    </w:p>
    <w:sectPr>
      <w:footerReference r:id="rId5" w:type="default"/>
      <w:pgSz w:w="11906" w:h="16838"/>
      <w:pgMar w:top="2098" w:right="1701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CF17D">
    <w:pPr>
      <w:pStyle w:val="7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2D31F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62D31F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84E11"/>
    <w:multiLevelType w:val="singleLevel"/>
    <w:tmpl w:val="DF384E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zkwOTQ2YTJlNTM5YjJjZjM5MzNhN2M4ZmUwOGMifQ=="/>
  </w:docVars>
  <w:rsids>
    <w:rsidRoot w:val="4A3B6BA0"/>
    <w:rsid w:val="3FBC4079"/>
    <w:rsid w:val="41166DD6"/>
    <w:rsid w:val="4A3B6BA0"/>
    <w:rsid w:val="5EE76C3F"/>
    <w:rsid w:val="604B0A34"/>
    <w:rsid w:val="74B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tabs>
        <w:tab w:val="left" w:pos="60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eastAsia="宋体"/>
      <w:sz w:val="21"/>
      <w:szCs w:val="21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Body Text First Indent"/>
    <w:basedOn w:val="6"/>
    <w:next w:val="1"/>
    <w:qFormat/>
    <w:uiPriority w:val="0"/>
    <w:pPr>
      <w:spacing w:before="0" w:after="120"/>
      <w:ind w:firstLine="420" w:firstLineChars="100"/>
      <w:jc w:val="both"/>
    </w:pPr>
    <w:rPr>
      <w:sz w:val="21"/>
    </w:rPr>
  </w:style>
  <w:style w:type="paragraph" w:styleId="6">
    <w:name w:val="Body Text"/>
    <w:basedOn w:val="1"/>
    <w:next w:val="1"/>
    <w:qFormat/>
    <w:uiPriority w:val="0"/>
    <w:pPr>
      <w:spacing w:before="20" w:after="20"/>
      <w:jc w:val="center"/>
    </w:pPr>
    <w:rPr>
      <w:sz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样式 黑色 行距: 最小值 26 磅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楷体_GB2312" w:cs="宋体"/>
      <w:color w:val="000000"/>
      <w:spacing w:val="6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1361</Words>
  <Characters>1418</Characters>
  <Lines>0</Lines>
  <Paragraphs>0</Paragraphs>
  <TotalTime>75</TotalTime>
  <ScaleCrop>false</ScaleCrop>
  <LinksUpToDate>false</LinksUpToDate>
  <CharactersWithSpaces>1447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2024-08-27T10:34:00Z</dcterms:created>
  <dc:creator>NTKO</dc:creator>
  <cp:lastModifiedBy>NTKO</cp:lastModifiedBy>
  <cp:lastPrinted>2024-08-30T03:35:51Z</cp:lastPrinted>
  <dcterms:modified xsi:type="dcterms:W3CDTF">2024-08-30T03:42:33Z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8A316EEC08A94C17AAC576FB12CC81FD_11</vt:lpwstr>
  </property>
</Properties>
</file>