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C5D70">
      <w:pPr>
        <w:pStyle w:val="2"/>
        <w:spacing w:line="254" w:lineRule="auto"/>
      </w:pPr>
    </w:p>
    <w:p w14:paraId="121B3A48">
      <w:pPr>
        <w:spacing w:before="107" w:line="216" w:lineRule="auto"/>
        <w:ind w:left="2909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</w:p>
    <w:p w14:paraId="0D72F068">
      <w:pPr>
        <w:spacing w:before="107" w:line="216" w:lineRule="auto"/>
        <w:ind w:left="2909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</w:p>
    <w:p w14:paraId="5425AEB7">
      <w:pPr>
        <w:spacing w:before="107" w:line="216" w:lineRule="auto"/>
        <w:ind w:left="2909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</w:p>
    <w:p w14:paraId="77648AB7">
      <w:pPr>
        <w:spacing w:before="107" w:line="216" w:lineRule="auto"/>
        <w:ind w:left="2909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</w:p>
    <w:p w14:paraId="33989885">
      <w:pPr>
        <w:spacing w:before="107" w:line="216" w:lineRule="auto"/>
        <w:ind w:left="2909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</w:p>
    <w:p w14:paraId="22C7D802">
      <w:pPr>
        <w:spacing w:before="107" w:line="216" w:lineRule="auto"/>
        <w:ind w:left="2909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</w:p>
    <w:p w14:paraId="20EECB14">
      <w:pPr>
        <w:spacing w:before="107" w:line="216" w:lineRule="auto"/>
        <w:ind w:left="2909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赣蓉办字〔2024〕24号</w:t>
      </w:r>
    </w:p>
    <w:p w14:paraId="284352D3">
      <w:pPr>
        <w:spacing w:line="59" w:lineRule="exact"/>
      </w:pPr>
    </w:p>
    <w:p w14:paraId="62228D29">
      <w:pPr>
        <w:spacing w:before="170" w:line="199" w:lineRule="auto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</w:pPr>
    </w:p>
    <w:p w14:paraId="74FE2373">
      <w:pPr>
        <w:spacing w:before="2" w:line="198" w:lineRule="auto"/>
        <w:ind w:left="626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  <w:t>印发《关于加大力度促进房地产市场平稳</w:t>
      </w:r>
    </w:p>
    <w:p w14:paraId="180148F6">
      <w:pPr>
        <w:spacing w:before="2" w:line="218" w:lineRule="auto"/>
        <w:ind w:left="1706"/>
        <w:jc w:val="both"/>
        <w:rPr>
          <w:rFonts w:ascii="宋体" w:hAnsi="宋体" w:eastAsia="宋体" w:cs="宋体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  <w:t>健康发展的若干措施》的通知</w:t>
      </w:r>
    </w:p>
    <w:p w14:paraId="0E042698">
      <w:pPr>
        <w:pStyle w:val="2"/>
        <w:spacing w:line="254" w:lineRule="auto"/>
      </w:pPr>
    </w:p>
    <w:p w14:paraId="52627E9B">
      <w:pPr>
        <w:pStyle w:val="2"/>
        <w:spacing w:line="254" w:lineRule="auto"/>
      </w:pPr>
    </w:p>
    <w:p w14:paraId="7D61ADD6">
      <w:pPr>
        <w:spacing w:before="108" w:line="313" w:lineRule="auto"/>
        <w:ind w:left="189" w:right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潭东镇、潭口镇人民政府，潭东镇高校园区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工作组，区直各部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门，区属(驻区)各单位：</w:t>
      </w:r>
    </w:p>
    <w:p w14:paraId="4B9D24D2">
      <w:pPr>
        <w:spacing w:line="326" w:lineRule="auto"/>
        <w:ind w:left="189" w:right="55" w:firstLine="45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《关于加大力度促进房地产市场平稳健康发展的若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干措施》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经区管委会研究同意，现印发给你们，请结合实际认真抓好落实。</w:t>
      </w:r>
    </w:p>
    <w:p w14:paraId="774B045E">
      <w:pPr>
        <w:pStyle w:val="2"/>
        <w:spacing w:line="27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96F491">
      <w:pPr>
        <w:pStyle w:val="2"/>
        <w:spacing w:line="27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61408E">
      <w:pPr>
        <w:spacing w:before="108" w:line="310" w:lineRule="auto"/>
        <w:ind w:right="889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524941E1">
      <w:pPr>
        <w:spacing w:before="108" w:line="310" w:lineRule="auto"/>
        <w:ind w:right="889" w:firstLine="4608" w:firstLineChars="1200"/>
        <w:jc w:val="both"/>
        <w:rPr>
          <w:rFonts w:ascii="仿宋" w:hAnsi="仿宋" w:eastAsia="仿宋" w:cs="仿宋"/>
          <w:spacing w:val="32"/>
          <w:sz w:val="33"/>
          <w:szCs w:val="33"/>
        </w:rPr>
      </w:pPr>
      <w:r>
        <w:rPr>
          <w:rFonts w:hint="eastAsia" w:ascii="仿宋_GB2312" w:hAnsi="仿宋_GB2312" w:eastAsia="仿宋_GB2312" w:cs="仿宋_GB2312"/>
          <w:spacing w:val="32"/>
          <w:sz w:val="32"/>
          <w:szCs w:val="32"/>
        </w:rPr>
        <w:t>2024年8月31日</w:t>
      </w:r>
    </w:p>
    <w:p w14:paraId="08F97096">
      <w:pPr>
        <w:spacing w:before="108" w:line="310" w:lineRule="auto"/>
        <w:ind w:right="889"/>
        <w:rPr>
          <w:rFonts w:ascii="仿宋" w:hAnsi="仿宋" w:eastAsia="仿宋" w:cs="仿宋"/>
          <w:spacing w:val="32"/>
          <w:sz w:val="33"/>
          <w:szCs w:val="33"/>
        </w:rPr>
      </w:pPr>
    </w:p>
    <w:p w14:paraId="0753053A">
      <w:pPr>
        <w:spacing w:before="4" w:line="222" w:lineRule="auto"/>
        <w:rPr>
          <w:rFonts w:ascii="仿宋" w:hAnsi="仿宋" w:eastAsia="仿宋" w:cs="仿宋"/>
          <w:spacing w:val="4"/>
          <w:sz w:val="33"/>
          <w:szCs w:val="33"/>
        </w:rPr>
      </w:pPr>
      <w:r>
        <w:rPr>
          <w:rFonts w:ascii="仿宋" w:hAnsi="仿宋" w:eastAsia="仿宋" w:cs="仿宋"/>
          <w:spacing w:val="4"/>
          <w:sz w:val="33"/>
          <w:szCs w:val="33"/>
        </w:rPr>
        <w:t>(此件主动公开)</w:t>
      </w:r>
    </w:p>
    <w:p w14:paraId="70540033">
      <w:pPr>
        <w:spacing w:before="4" w:line="222" w:lineRule="auto"/>
        <w:rPr>
          <w:rFonts w:ascii="仿宋" w:hAnsi="仿宋" w:eastAsia="仿宋" w:cs="仿宋"/>
          <w:spacing w:val="4"/>
          <w:sz w:val="33"/>
          <w:szCs w:val="33"/>
        </w:rPr>
      </w:pPr>
    </w:p>
    <w:p w14:paraId="548B3FD9">
      <w:pPr>
        <w:spacing w:before="4" w:line="222" w:lineRule="auto"/>
        <w:rPr>
          <w:rFonts w:ascii="仿宋" w:hAnsi="仿宋" w:eastAsia="仿宋" w:cs="仿宋"/>
          <w:spacing w:val="4"/>
          <w:sz w:val="33"/>
          <w:szCs w:val="33"/>
        </w:rPr>
      </w:pPr>
    </w:p>
    <w:p w14:paraId="69344238">
      <w:pPr>
        <w:pStyle w:val="2"/>
        <w:spacing w:line="244" w:lineRule="auto"/>
      </w:pPr>
    </w:p>
    <w:p w14:paraId="7A2FDF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0" w:line="560" w:lineRule="exact"/>
        <w:ind w:firstLine="1760" w:firstLineChars="40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  <w:t>关于加大力度促进房地产市场</w:t>
      </w:r>
    </w:p>
    <w:p w14:paraId="34588F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0" w:line="560" w:lineRule="exact"/>
        <w:ind w:firstLine="2200" w:firstLineChars="500"/>
        <w:jc w:val="both"/>
        <w:textAlignment w:val="baseline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  <w:t>平稳健康发展的若干措施</w:t>
      </w:r>
    </w:p>
    <w:p w14:paraId="7ECC3EB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</w:pPr>
    </w:p>
    <w:p w14:paraId="3E2381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60" w:lineRule="exact"/>
        <w:ind w:right="21" w:firstLine="609"/>
        <w:jc w:val="both"/>
        <w:textAlignment w:val="baseline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为深入贯彻落实党中央、国务院关于房地产工作的决策部 署和省委、省政府及市委、市政府工作要求，进一步落实好消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化存量房产和优化增量住房的政策措施，更好满足居</w:t>
      </w:r>
      <w:r>
        <w:rPr>
          <w:rFonts w:hint="eastAsia" w:ascii="仿宋_GB2312" w:hAnsi="仿宋_GB2312" w:eastAsia="仿宋_GB2312" w:cs="仿宋_GB2312"/>
          <w:sz w:val="32"/>
          <w:szCs w:val="32"/>
        </w:rPr>
        <w:t>民刚性和 改善性住房需求，促进房地产市场平稳健康发展。在执行“省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20条”、“市16条”的基础上，结合赣州蓉江新区实际，现制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定如下措施：</w:t>
      </w:r>
    </w:p>
    <w:p w14:paraId="3E485A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8" w:line="560" w:lineRule="exact"/>
        <w:ind w:firstLine="614"/>
        <w:jc w:val="both"/>
        <w:textAlignment w:val="baseline"/>
        <w:rPr>
          <w:rFonts w:ascii="黑体" w:hAnsi="黑体" w:eastAsia="黑体" w:cs="黑体"/>
          <w:sz w:val="27"/>
          <w:szCs w:val="27"/>
        </w:rPr>
      </w:pPr>
      <w:r>
        <w:rPr>
          <w:rFonts w:hint="eastAsia" w:ascii="黑体" w:hAnsi="黑体" w:eastAsia="黑体" w:cs="黑体"/>
          <w:b w:val="0"/>
          <w:bCs w:val="0"/>
          <w:spacing w:val="-26"/>
          <w:sz w:val="32"/>
          <w:szCs w:val="32"/>
        </w:rPr>
        <w:t>一</w:t>
      </w:r>
      <w:r>
        <w:rPr>
          <w:rFonts w:hint="eastAsia" w:ascii="黑体" w:hAnsi="黑体" w:eastAsia="黑体" w:cs="黑体"/>
          <w:b w:val="0"/>
          <w:bCs w:val="0"/>
          <w:spacing w:val="-84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26"/>
          <w:sz w:val="32"/>
          <w:szCs w:val="32"/>
        </w:rPr>
        <w:t>、实行阶段性购房补贴。</w:t>
      </w:r>
      <w:r>
        <w:rPr>
          <w:rFonts w:hint="eastAsia" w:ascii="仿宋_GB2312" w:hAnsi="仿宋_GB2312" w:eastAsia="仿宋_GB2312" w:cs="仿宋_GB2312"/>
          <w:spacing w:val="43"/>
          <w:sz w:val="32"/>
          <w:szCs w:val="32"/>
        </w:rPr>
        <w:t>自2024年7月26日至2025年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12月31日，对个人在赣州蓉江新区首次购买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和为改善居住条件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在赣州蓉江新区购买第二套新建商品住房(含二手住房)的(时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间以合同网签为准，套数在全市范围内核查),且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在2026年6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月30日前缴清契税的(以契税完税证明时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间为准),以个人购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房契税缴交额为参照，由区财政给予契税缴交额50%的消费补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贴。</w:t>
      </w:r>
      <w:r>
        <w:rPr>
          <w:rFonts w:hint="eastAsia" w:ascii="楷体_GB2312" w:hAnsi="楷体_GB2312" w:eastAsia="楷体_GB2312" w:cs="楷体_GB2312"/>
          <w:b w:val="0"/>
          <w:bCs w:val="0"/>
          <w:spacing w:val="-14"/>
          <w:sz w:val="32"/>
          <w:szCs w:val="32"/>
        </w:rPr>
        <w:t>〔责任单位：区住建局、区财政局、区商务局、区行政审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pacing w:val="-3"/>
          <w:sz w:val="32"/>
          <w:szCs w:val="32"/>
        </w:rPr>
        <w:t>批局、区自然资源分局、潭东税务所。排第一的单位为牵头单</w:t>
      </w:r>
      <w:r>
        <w:rPr>
          <w:rFonts w:hint="eastAsia" w:ascii="楷体_GB2312" w:hAnsi="楷体_GB2312" w:eastAsia="楷体_GB2312" w:cs="楷体_GB2312"/>
          <w:b w:val="0"/>
          <w:bCs w:val="0"/>
          <w:spacing w:val="14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pacing w:val="31"/>
          <w:sz w:val="32"/>
          <w:szCs w:val="32"/>
        </w:rPr>
        <w:t>位，下同〕</w:t>
      </w:r>
    </w:p>
    <w:p w14:paraId="45BA3A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0" w:line="560" w:lineRule="exact"/>
        <w:ind w:right="7" w:firstLine="61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26"/>
          <w:sz w:val="32"/>
          <w:szCs w:val="32"/>
        </w:rPr>
        <w:t>二、对生育家庭实施差异化购房补助。</w:t>
      </w:r>
      <w:r>
        <w:rPr>
          <w:rFonts w:hint="eastAsia" w:ascii="仿宋_GB2312" w:hAnsi="仿宋_GB2312" w:eastAsia="仿宋_GB2312" w:cs="仿宋_GB2312"/>
          <w:spacing w:val="39"/>
          <w:sz w:val="32"/>
          <w:szCs w:val="32"/>
        </w:rPr>
        <w:t>2024年7月26日起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至2025年12月31日期间，符合生育政策的二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孩、三孩家庭(二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>孩为2016年1月1日及以后出生、三孩为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2021年5月31日以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后出生),在赣州蓉江新区范围内购买新建商品住房(以合同</w:t>
      </w:r>
    </w:p>
    <w:p w14:paraId="2AC451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00" w:h="16820"/>
          <w:pgMar w:top="1429" w:right="1628" w:bottom="1539" w:left="1579" w:header="0" w:footer="1271" w:gutter="0"/>
          <w:pgNumType w:fmt="numberInDash"/>
          <w:cols w:space="720" w:num="1"/>
        </w:sectPr>
      </w:pPr>
    </w:p>
    <w:p w14:paraId="228937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60" w:lineRule="exact"/>
        <w:ind w:right="120"/>
        <w:jc w:val="both"/>
        <w:textAlignment w:val="baseline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网签为准)的，且在2026年6月30日前缴清契税的(以契税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完税证明时间为准),分别给予5000元、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10000元的一次性购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房 补 贴</w:t>
      </w:r>
      <w:r>
        <w:rPr>
          <w:rFonts w:hint="eastAsia" w:ascii="仿宋_GB2312" w:hAnsi="仿宋_GB2312" w:eastAsia="仿宋_GB2312" w:cs="仿宋_GB2312"/>
          <w:spacing w:val="-4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spacing w:val="-14"/>
          <w:sz w:val="32"/>
          <w:szCs w:val="32"/>
        </w:rPr>
        <w:t>〔责任单位：区住建局、区社管局、区财政局、区行政 审批局、区公安分局、潭东税务所〕</w:t>
      </w:r>
    </w:p>
    <w:p w14:paraId="5F1BCD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4" w:line="560" w:lineRule="exact"/>
        <w:ind w:right="82" w:firstLine="654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z w:val="32"/>
          <w:szCs w:val="32"/>
        </w:rPr>
        <w:t>三、优化房屋征收安置方式。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在征地拆迁、城市更新、城 中村改造等涉及房屋征收中全面推行房票安置。持房票购买新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建商品房的，由受益财政给予不低于400元/平方米的购</w:t>
      </w:r>
      <w:r>
        <w:rPr>
          <w:rFonts w:hint="eastAsia" w:ascii="仿宋_GB2312" w:hAnsi="仿宋_GB2312" w:eastAsia="仿宋_GB2312" w:cs="仿宋_GB2312"/>
          <w:sz w:val="32"/>
          <w:szCs w:val="32"/>
        </w:rPr>
        <w:t>房补贴 或奖励。</w:t>
      </w:r>
      <w:r>
        <w:rPr>
          <w:rFonts w:hint="eastAsia" w:ascii="楷体_GB2312" w:hAnsi="楷体_GB2312" w:eastAsia="楷体_GB2312" w:cs="楷体_GB2312"/>
          <w:b w:val="0"/>
          <w:bCs w:val="0"/>
          <w:spacing w:val="-14"/>
          <w:sz w:val="32"/>
          <w:szCs w:val="32"/>
        </w:rPr>
        <w:t>〔责任单位：区住建局、区自然资源分局、区征收搬 迁与项目建设服务中心、区财政局、潭东镇、潭口镇、潭东镇 高校园区工作组〕</w:t>
      </w:r>
    </w:p>
    <w:p w14:paraId="390417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2" w:line="560" w:lineRule="exact"/>
        <w:ind w:right="56" w:firstLine="654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</w:rPr>
        <w:t>四、促进居民住房“以旧换新”。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支持房企和居民按照市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场化原则进行“以居民旧房置换房企定向新房”,旧房可由房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企直接购买，也可委托房企包销，或协调第三方购买；坚持批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量优先的原则，支持国有平台公司收购居民旧房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，居民获得资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金后用于购买其开发的定向新房。对参与“以旧换新”的由区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财政给予一定补贴。</w:t>
      </w:r>
      <w:r>
        <w:rPr>
          <w:rFonts w:hint="eastAsia" w:ascii="楷体_GB2312" w:hAnsi="楷体_GB2312" w:eastAsia="楷体_GB2312" w:cs="楷体_GB2312"/>
          <w:b w:val="0"/>
          <w:bCs w:val="0"/>
          <w:spacing w:val="-14"/>
          <w:sz w:val="32"/>
          <w:szCs w:val="32"/>
        </w:rPr>
        <w:t>〔</w:t>
      </w:r>
      <w:r>
        <w:rPr>
          <w:rFonts w:hint="eastAsia" w:ascii="楷体_GB2312" w:hAnsi="楷体_GB2312" w:eastAsia="楷体_GB2312" w:cs="楷体_GB2312"/>
          <w:b w:val="0"/>
          <w:bCs w:val="0"/>
          <w:spacing w:val="-14"/>
          <w:sz w:val="32"/>
          <w:szCs w:val="32"/>
        </w:rPr>
        <w:t>责任单位：区住建局、区财政局〕</w:t>
      </w:r>
    </w:p>
    <w:p w14:paraId="5DFEDA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2" w:line="560" w:lineRule="exact"/>
        <w:ind w:right="95" w:firstLine="654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spacing w:val="-14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3"/>
          <w:sz w:val="32"/>
          <w:szCs w:val="32"/>
        </w:rPr>
        <w:t>五</w:t>
      </w:r>
      <w:r>
        <w:rPr>
          <w:rFonts w:ascii="黑体" w:hAnsi="黑体" w:eastAsia="黑体" w:cs="黑体"/>
          <w:b w:val="0"/>
          <w:bCs w:val="0"/>
          <w:spacing w:val="-77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3"/>
          <w:sz w:val="32"/>
          <w:szCs w:val="32"/>
        </w:rPr>
        <w:t>、支持收购库存商品房。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支持国有平台公司收购库存商品房，用作返迁房、保障性住房、人才住房、周转房等。</w:t>
      </w:r>
      <w:r>
        <w:rPr>
          <w:rFonts w:hint="eastAsia" w:ascii="楷体_GB2312" w:hAnsi="楷体_GB2312" w:eastAsia="楷体_GB2312" w:cs="楷体_GB2312"/>
          <w:b w:val="0"/>
          <w:bCs w:val="0"/>
          <w:spacing w:val="-14"/>
          <w:sz w:val="32"/>
          <w:szCs w:val="32"/>
        </w:rPr>
        <w:t>〔责任单位：区住建局、区财政局〕</w:t>
      </w:r>
    </w:p>
    <w:p w14:paraId="5941B5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2" w:line="560" w:lineRule="exact"/>
        <w:ind w:firstLine="65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6" w:type="default"/>
          <w:pgSz w:w="11900" w:h="16820"/>
          <w:pgMar w:top="1429" w:right="1530" w:bottom="1614" w:left="1569" w:header="0" w:footer="1297" w:gutter="0"/>
          <w:pgNumType w:fmt="numberInDash"/>
          <w:cols w:space="720" w:num="1"/>
        </w:sectPr>
      </w:pPr>
      <w:r>
        <w:rPr>
          <w:rFonts w:ascii="黑体" w:hAnsi="黑体" w:eastAsia="黑体" w:cs="黑体"/>
          <w:b w:val="0"/>
          <w:bCs w:val="0"/>
          <w:spacing w:val="6"/>
          <w:sz w:val="32"/>
          <w:szCs w:val="32"/>
        </w:rPr>
        <w:t>六、支持团购商品住房。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支持房企面向机关事业单位(含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公办幼儿园、小学、中学、医院、中高等院校、国有企业)等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开展商品住房团购(3套房屋及以上)活动，引导住房消费预期，</w:t>
      </w:r>
    </w:p>
    <w:p w14:paraId="5A25FE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right="76"/>
        <w:textAlignment w:val="baseline"/>
        <w:rPr>
          <w:rFonts w:hint="eastAsia" w:ascii="楷体_GB2312" w:hAnsi="楷体_GB2312" w:eastAsia="楷体_GB2312" w:cs="楷体_GB2312"/>
          <w:b w:val="0"/>
          <w:bCs w:val="0"/>
          <w:spacing w:val="-1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团购商品住房优惠折扣可适当放宽。</w:t>
      </w:r>
      <w:r>
        <w:rPr>
          <w:rFonts w:hint="eastAsia" w:ascii="楷体_GB2312" w:hAnsi="楷体_GB2312" w:eastAsia="楷体_GB2312" w:cs="楷体_GB2312"/>
          <w:b w:val="0"/>
          <w:bCs w:val="0"/>
          <w:spacing w:val="-14"/>
          <w:sz w:val="32"/>
          <w:szCs w:val="32"/>
        </w:rPr>
        <w:t>〔责任单位：区住建局、区 总工会〕</w:t>
      </w:r>
    </w:p>
    <w:p w14:paraId="47547407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560" w:lineRule="exact"/>
        <w:ind w:left="5" w:firstLine="614"/>
        <w:textAlignment w:val="baseline"/>
        <w:rPr>
          <w:rFonts w:hint="eastAsia" w:ascii="楷体_GB2312" w:hAnsi="楷体_GB2312" w:eastAsia="楷体_GB2312" w:cs="楷体_GB2312"/>
          <w:b w:val="0"/>
          <w:bCs w:val="0"/>
          <w:spacing w:val="-1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</w:rPr>
        <w:t>优化教育入学条件。</w:t>
      </w: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</w:rPr>
        <w:t>本措施公布之日起，适龄幼儿、适龄儿童、少年三代以内直系亲属在赣州蓉江新区范围内购买新建商品住房(全份额持有),凭备案网签商品房买卖合同、购房款足额支付凭证、直系亲属证明，即可向新购商品住房所在地的幼儿园、九年义务教育学区(或接收片区)学校申请转(入)学。</w:t>
      </w:r>
      <w:r>
        <w:rPr>
          <w:rFonts w:hint="eastAsia" w:ascii="楷体_GB2312" w:hAnsi="楷体_GB2312" w:eastAsia="楷体_GB2312" w:cs="楷体_GB2312"/>
          <w:b w:val="0"/>
          <w:bCs w:val="0"/>
          <w:spacing w:val="-14"/>
          <w:sz w:val="32"/>
          <w:szCs w:val="32"/>
        </w:rPr>
        <w:t>〔责任</w:t>
      </w:r>
    </w:p>
    <w:p w14:paraId="1F97A764"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560" w:lineRule="exact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14"/>
          <w:sz w:val="32"/>
          <w:szCs w:val="32"/>
        </w:rPr>
        <w:t>单位：区社管局、区住建局、区公安分局〕</w:t>
      </w:r>
    </w:p>
    <w:p w14:paraId="2FCBDA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560" w:lineRule="exact"/>
        <w:ind w:left="5" w:firstLine="614"/>
        <w:textAlignment w:val="baseline"/>
        <w:rPr>
          <w:rFonts w:hint="eastAsia" w:ascii="楷体_GB2312" w:hAnsi="楷体_GB2312" w:eastAsia="楷体_GB2312" w:cs="楷体_GB2312"/>
          <w:b w:val="0"/>
          <w:bCs w:val="0"/>
          <w:spacing w:val="-1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</w:rPr>
        <w:t>八、优化预售资金监管方式。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为提高预售资金使用效率，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在对非重点监管预售资金使用强化监管的基础上，2024年1月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1日以后纯商住项目取得的预售楼栋的预售资金可在以下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监管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方式任选一种：一是预售资金重点监管比例由25%下调至15%,</w:t>
      </w:r>
      <w:r>
        <w:rPr>
          <w:rFonts w:hint="eastAsia" w:ascii="仿宋_GB2312" w:hAnsi="仿宋_GB2312" w:eastAsia="仿宋_GB2312" w:cs="仿宋_GB2312"/>
          <w:sz w:val="32"/>
          <w:szCs w:val="32"/>
        </w:rPr>
        <w:t>按商品房预售申报价格总额实施监管；二是预售资金重点监管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比例执行25%,按实际成交总价计算，实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行销售一套、监管一套；</w:t>
      </w:r>
      <w:r>
        <w:rPr>
          <w:rFonts w:hint="eastAsia" w:ascii="仿宋_GB2312" w:hAnsi="仿宋_GB2312" w:eastAsia="仿宋_GB2312" w:cs="仿宋_GB2312"/>
          <w:sz w:val="32"/>
          <w:szCs w:val="32"/>
        </w:rPr>
        <w:t>调整后超出的非重点监管预售资金，允许房企提取用于与项目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有关的必要性支出。住建部门可结合开发企业信用、市场形势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变化、资金风险等情况对项目恢复或者提高重点监管资金比例。</w:t>
      </w:r>
      <w:r>
        <w:rPr>
          <w:rFonts w:hint="eastAsia" w:ascii="楷体_GB2312" w:hAnsi="楷体_GB2312" w:eastAsia="楷体_GB2312" w:cs="楷体_GB2312"/>
          <w:b w:val="0"/>
          <w:bCs w:val="0"/>
          <w:spacing w:val="-14"/>
          <w:sz w:val="32"/>
          <w:szCs w:val="32"/>
        </w:rPr>
        <w:t>〔责任单位：区住建局〕</w:t>
      </w:r>
    </w:p>
    <w:p w14:paraId="5ECE67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560" w:lineRule="exact"/>
        <w:ind w:left="5" w:right="55" w:firstLine="614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spacing w:val="-1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9"/>
          <w:sz w:val="32"/>
          <w:szCs w:val="32"/>
        </w:rPr>
        <w:t>九、增设预售监管资金提取节点。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按楼栋计算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，工程形象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进度完成主体结构封顶，重点监管资金余额不低于监管额度的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50%;按楼栋计算，工程形象进度完成内外墙砌筑、完成外立面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施工、完成室内水电敷设、完成室内装修、完成分户验收、完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成竣工验收备案、完成房屋所有权首次登记，重点监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管资金余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额分别不低于监管额度的45%、40%、35%、30%、15%、10%、5%。</w:t>
      </w:r>
      <w:r>
        <w:rPr>
          <w:rFonts w:hint="eastAsia" w:ascii="楷体_GB2312" w:hAnsi="楷体_GB2312" w:eastAsia="楷体_GB2312" w:cs="楷体_GB2312"/>
          <w:b w:val="0"/>
          <w:bCs w:val="0"/>
          <w:spacing w:val="-14"/>
          <w:sz w:val="32"/>
          <w:szCs w:val="32"/>
        </w:rPr>
        <w:t>〔责任单位：区住建局〕</w:t>
      </w:r>
    </w:p>
    <w:p w14:paraId="48A30C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5" w:line="560" w:lineRule="exact"/>
        <w:ind w:firstLine="644"/>
        <w:textAlignment w:val="baseline"/>
        <w:rPr>
          <w:rFonts w:hint="eastAsia" w:ascii="楷体_GB2312" w:hAnsi="楷体_GB2312" w:eastAsia="楷体_GB2312" w:cs="楷体_GB2312"/>
          <w:b w:val="0"/>
          <w:bCs w:val="0"/>
          <w:spacing w:val="-14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11"/>
          <w:sz w:val="32"/>
          <w:szCs w:val="32"/>
        </w:rPr>
        <w:t>十、支持保交房项目分段竣工验收备案。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通过告知承诺、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银行履约保函等方式，在保交房项目分段工程规划、消防、排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水管网、附属园林绿化、质量和档案验收完成后，完成分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段竣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工验收备案登记，单体建筑在保障安全的情况可投入使用，其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他验收部门强化事中事后监管，在项目末期验收时再予以核验。</w:t>
      </w:r>
      <w:r>
        <w:rPr>
          <w:rFonts w:hint="eastAsia" w:ascii="楷体_GB2312" w:hAnsi="楷体_GB2312" w:eastAsia="楷体_GB2312" w:cs="楷体_GB2312"/>
          <w:b w:val="0"/>
          <w:bCs w:val="0"/>
          <w:spacing w:val="-14"/>
          <w:sz w:val="32"/>
          <w:szCs w:val="32"/>
        </w:rPr>
        <w:t>〔责任单位：区住建局、区行政审批局、区城管分局、区综合 执法大队、区自然资源分局〕</w:t>
      </w:r>
    </w:p>
    <w:p w14:paraId="6C7FE3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560" w:lineRule="exact"/>
        <w:ind w:right="62" w:firstLine="644"/>
        <w:textAlignment w:val="baseline"/>
        <w:rPr>
          <w:rFonts w:hint="eastAsia" w:ascii="楷体_GB2312" w:hAnsi="楷体_GB2312" w:eastAsia="楷体_GB2312" w:cs="楷体_GB2312"/>
          <w:b w:val="0"/>
          <w:bCs w:val="0"/>
          <w:spacing w:val="-14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11"/>
          <w:sz w:val="32"/>
          <w:szCs w:val="32"/>
        </w:rPr>
        <w:t>十一、优化公共服务设施建设时序。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拟出让住宅用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地周边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的公共服务配套设施的规划建设、配置标准要有前瞻性、超前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性，与开发项目同步规划、同步建设、同步验收、同步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交付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加快建设已出让住宅用地周边学校、道路等配套设施。</w:t>
      </w:r>
      <w:r>
        <w:rPr>
          <w:rFonts w:hint="eastAsia" w:ascii="楷体_GB2312" w:hAnsi="楷体_GB2312" w:eastAsia="楷体_GB2312" w:cs="楷体_GB2312"/>
          <w:b w:val="0"/>
          <w:bCs w:val="0"/>
          <w:spacing w:val="-14"/>
          <w:sz w:val="32"/>
          <w:szCs w:val="32"/>
        </w:rPr>
        <w:t>〔责任单位：区建投公司、区自然资源分局、区经发局、区财政局、区住建局、区商务局、区社管局〕</w:t>
      </w:r>
    </w:p>
    <w:p w14:paraId="35AE4A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9" w:line="560" w:lineRule="exact"/>
        <w:ind w:firstLine="644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11"/>
          <w:sz w:val="32"/>
          <w:szCs w:val="32"/>
        </w:rPr>
        <w:t>十二、推行土地出让预公告制度。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加强土地市场供需对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接，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将条件成熟的用地分批次发布土地出让预公告，企业可通过公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告发布的地块区位、面积、容积率等主要规划条件，提前开展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方案研判。区自然资源部门不定期召集房企座谈，听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取意见，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完善出让方案。</w:t>
      </w:r>
      <w:r>
        <w:rPr>
          <w:rFonts w:hint="eastAsia" w:ascii="楷体_GB2312" w:hAnsi="楷体_GB2312" w:eastAsia="楷体_GB2312" w:cs="楷体_GB2312"/>
          <w:b w:val="0"/>
          <w:bCs w:val="0"/>
          <w:spacing w:val="-14"/>
          <w:sz w:val="32"/>
          <w:szCs w:val="32"/>
        </w:rPr>
        <w:t>〔责任单位：区自然资源分局〕</w:t>
      </w:r>
    </w:p>
    <w:p w14:paraId="76774F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8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11"/>
          <w:sz w:val="32"/>
          <w:szCs w:val="32"/>
        </w:rPr>
        <w:t>十三、聚力打造具有影响力的商业综合体。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选择相对成熟</w:t>
      </w:r>
    </w:p>
    <w:p w14:paraId="7ED229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21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的地块，集中力量3年内推动建成投用一个具有较大影响力的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商业综合体，升级消费场景，满足居民消费需求。</w:t>
      </w:r>
      <w:r>
        <w:rPr>
          <w:rFonts w:hint="eastAsia" w:ascii="楷体_GB2312" w:hAnsi="楷体_GB2312" w:eastAsia="楷体_GB2312" w:cs="楷体_GB2312"/>
          <w:spacing w:val="4"/>
          <w:sz w:val="32"/>
          <w:szCs w:val="32"/>
        </w:rPr>
        <w:t>〔责任单位：</w:t>
      </w:r>
      <w:r>
        <w:rPr>
          <w:rFonts w:hint="eastAsia" w:ascii="楷体_GB2312" w:hAnsi="楷体_GB2312" w:eastAsia="楷体_GB2312" w:cs="楷体_GB2312"/>
          <w:spacing w:val="6"/>
          <w:sz w:val="32"/>
          <w:szCs w:val="32"/>
        </w:rPr>
        <w:t>区商务局、区经发局、区财政局、区住建局、区自然资源分局〕</w:t>
      </w:r>
    </w:p>
    <w:p w14:paraId="4F379C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4" w:line="560" w:lineRule="exact"/>
        <w:ind w:left="210" w:right="103" w:firstLine="67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除本文件明确的上述政策规定外，《赣州市人民政府办公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室关于印发促进房地产业良性循环和健康发展若干措施的通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知》(赣市府办字〔2022〕60号)和《赣州市人民政府办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公室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印发关于进一步促进房地产市场平稳健康发展若干措施的通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知》(赣市府办字〔2023〕70号)及《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赣州蓉江新区党政办公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室印发关于促进房地产业高质量发展的若干措施》(赣蓉办字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〔2023〕29号)中的其他政策延续执行。本文件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政策措施除了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已经明确执行时间外，其他政策措施自文件公布之日起施行，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如遇国家和上级政策调整，以上级政策为准。</w:t>
      </w:r>
    </w:p>
    <w:sectPr>
      <w:footerReference r:id="rId7" w:type="default"/>
      <w:pgSz w:w="11900" w:h="16820"/>
      <w:pgMar w:top="1429" w:right="1525" w:bottom="1577" w:left="1299" w:header="0" w:footer="127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春然手书简">
    <w:panose1 w:val="00020600040101010101"/>
    <w:charset w:val="86"/>
    <w:family w:val="auto"/>
    <w:pitch w:val="default"/>
    <w:sig w:usb0="8000007F" w:usb1="0ACF041A" w:usb2="00000016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IGDT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MGDT">
    <w:panose1 w:val="00000400000000000000"/>
    <w:charset w:val="00"/>
    <w:family w:val="auto"/>
    <w:pitch w:val="default"/>
    <w:sig w:usb0="80000003" w:usb1="1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DEA36">
    <w:pPr>
      <w:tabs>
        <w:tab w:val="left" w:pos="3217"/>
      </w:tabs>
      <w:spacing w:line="176" w:lineRule="auto"/>
      <w:rPr>
        <w:rFonts w:hint="eastAsia" w:ascii="宋体" w:hAnsi="宋体" w:eastAsia="宋体" w:cs="宋体"/>
        <w:sz w:val="27"/>
        <w:szCs w:val="27"/>
        <w:lang w:eastAsia="zh-CN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699801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699801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7"/>
        <w:szCs w:val="27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B4128">
    <w:pPr>
      <w:spacing w:line="177" w:lineRule="auto"/>
      <w:ind w:right="36"/>
      <w:jc w:val="right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C042E6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C042E6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8C878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78C878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865FB">
    <w:pPr>
      <w:tabs>
        <w:tab w:val="left" w:pos="3122"/>
      </w:tabs>
      <w:spacing w:line="177" w:lineRule="auto"/>
      <w:ind w:left="210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31F2A4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- 4 -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31F2A4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- 4 -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D96A61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D96A61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31"/>
        <w:szCs w:val="31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247143"/>
    <w:multiLevelType w:val="singleLevel"/>
    <w:tmpl w:val="27247143"/>
    <w:lvl w:ilvl="0" w:tentative="0">
      <w:start w:val="7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FD323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2612</Words>
  <Characters>2715</Characters>
  <TotalTime>26</TotalTime>
  <ScaleCrop>false</ScaleCrop>
  <LinksUpToDate>false</LinksUpToDate>
  <CharactersWithSpaces>2824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2025-01-06T10:41:00Z</dcterms:created>
  <dc:creator>Kingsoft-PDF</dc:creator>
  <cp:lastModifiedBy>熊出没</cp:lastModifiedBy>
  <dcterms:modified xsi:type="dcterms:W3CDTF">2025-01-06T03:08:18Z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2025-01-06T10:41:03Z</vt:filetime>
  </property>
  <property fmtid="{D5CDD505-2E9C-101B-9397-08002B2CF9AE}" pid="4" name="UsrData">
    <vt:lpwstr>677b42bb5bc42f001fb845d4wl</vt:lpwstr>
  </property>
  <property fmtid="{D5CDD505-2E9C-101B-9397-08002B2CF9AE}" pid="5" name="KSOTemplateDocerSaveRecord">
    <vt:lpwstr>eyJoZGlkIjoiOGU2ZjVmYzVlZGMzYTQ3NTFmMjAzYTg5ZjdkNjg1ZDkiLCJ1c2VySWQiOiIyOTQwNDk4NDAifQ==</vt:lpwstr>
  </property>
  <property fmtid="{D5CDD505-2E9C-101B-9397-08002B2CF9AE}" pid="6" name="KSOProductBuildVer">
    <vt:lpwstr>2052-12.1.0.19302</vt:lpwstr>
  </property>
  <property fmtid="{D5CDD505-2E9C-101B-9397-08002B2CF9AE}" pid="7" name="ICV">
    <vt:lpwstr>A8B5FA0BC7B648BFAA01E1CFC3667CC5_13</vt:lpwstr>
  </property>
</Properties>
</file>