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AB141">
      <w:pPr>
        <w:adjustRightInd w:val="0"/>
        <w:snapToGrid w:val="0"/>
        <w:spacing w:line="580" w:lineRule="exact"/>
        <w:jc w:val="center"/>
        <w:rPr>
          <w:rFonts w:hint="eastAsia" w:ascii="方正小标宋简体" w:hAnsi="Times New Roman" w:eastAsia="方正小标宋简体" w:cs="Times New Roman"/>
          <w:sz w:val="44"/>
          <w:szCs w:val="36"/>
        </w:rPr>
      </w:pPr>
      <w:bookmarkStart w:id="0" w:name="bookmark30"/>
      <w:bookmarkStart w:id="1" w:name="bookmark32"/>
      <w:bookmarkStart w:id="2" w:name="bookmark31"/>
      <w:r>
        <w:rPr>
          <w:rFonts w:hint="eastAsia" w:ascii="方正小标宋简体" w:hAnsi="Times New Roman" w:eastAsia="方正小标宋简体" w:cs="Times New Roman"/>
          <w:sz w:val="44"/>
          <w:szCs w:val="36"/>
        </w:rPr>
        <w:t>【检查标准】食品生产经营监督检查标准</w:t>
      </w:r>
    </w:p>
    <w:p w14:paraId="6E1751F3">
      <w:pPr>
        <w:rPr>
          <w:rFonts w:hint="eastAsia" w:ascii="黑体" w:hAnsi="黑体" w:eastAsia="黑体" w:cs="Times New Roman"/>
          <w:sz w:val="32"/>
          <w:szCs w:val="32"/>
        </w:rPr>
      </w:pPr>
    </w:p>
    <w:tbl>
      <w:tblPr>
        <w:tblStyle w:val="4"/>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14:paraId="75BC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8" w:hRule="atLeast"/>
        </w:trPr>
        <w:tc>
          <w:tcPr>
            <w:tcW w:w="13120" w:type="dxa"/>
            <w:noWrap w:val="0"/>
            <w:vAlign w:val="top"/>
          </w:tcPr>
          <w:p w14:paraId="11B67610">
            <w:pPr>
              <w:widowControl/>
              <w:adjustRightInd w:val="0"/>
              <w:snapToGrid w:val="0"/>
              <w:spacing w:line="400" w:lineRule="exact"/>
              <w:jc w:val="left"/>
              <w:rPr>
                <w:rFonts w:hint="eastAsia" w:ascii="宋体" w:hAnsi="宋体" w:eastAsia="宋体" w:cs="宋体"/>
                <w:kern w:val="0"/>
                <w:sz w:val="24"/>
              </w:rPr>
            </w:pPr>
          </w:p>
          <w:p w14:paraId="70421E5C">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宋体" w:hAnsi="宋体" w:eastAsia="宋体" w:cs="宋体"/>
                <w:kern w:val="0"/>
                <w:sz w:val="24"/>
                <w:szCs w:val="24"/>
                <w:u w:val="single"/>
                <w:lang w:val="en-US"/>
              </w:rPr>
            </w:pPr>
            <w:r>
              <w:rPr>
                <w:rFonts w:hint="eastAsia" w:ascii="宋体" w:hAnsi="宋体" w:eastAsia="宋体" w:cs="宋体"/>
                <w:kern w:val="0"/>
                <w:sz w:val="24"/>
                <w:szCs w:val="24"/>
              </w:rPr>
              <w:t>被检查单位：</w:t>
            </w:r>
            <w:r>
              <w:rPr>
                <w:rFonts w:hint="eastAsia" w:ascii="宋体" w:hAnsi="宋体" w:eastAsia="宋体" w:cs="宋体"/>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color="000000"/>
              </w:rPr>
              <w:t xml:space="preserve">        </w:t>
            </w:r>
            <w:r>
              <w:rPr>
                <w:rFonts w:hint="eastAsia" w:ascii="宋体" w:hAnsi="宋体" w:eastAsia="宋体" w:cs="宋体"/>
                <w:color w:val="000000"/>
                <w:kern w:val="0"/>
                <w:sz w:val="24"/>
                <w:szCs w:val="24"/>
                <w:u w:val="single" w:color="000000"/>
                <w:lang w:val="en-US" w:eastAsia="zh-CN"/>
              </w:rPr>
              <w:t xml:space="preserve">                    </w:t>
            </w:r>
            <w:r>
              <w:rPr>
                <w:rFonts w:hint="eastAsia" w:ascii="宋体" w:hAnsi="宋体" w:eastAsia="宋体" w:cs="宋体"/>
                <w:kern w:val="0"/>
                <w:sz w:val="24"/>
                <w:szCs w:val="24"/>
              </w:rPr>
              <w:t xml:space="preserve"> 地址：</w:t>
            </w:r>
            <w:r>
              <w:rPr>
                <w:rFonts w:hint="eastAsia" w:ascii="宋体" w:hAnsi="宋体" w:eastAsia="宋体" w:cs="宋体"/>
                <w:kern w:val="0"/>
                <w:sz w:val="24"/>
                <w:szCs w:val="24"/>
                <w:u w:val="single"/>
                <w:lang w:val="en-US" w:eastAsia="zh-CN"/>
              </w:rPr>
              <w:t xml:space="preserve">                                                                                               </w:t>
            </w:r>
          </w:p>
          <w:p w14:paraId="4698F5C3">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rPr>
              <w:t>检查人员：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kern w:val="0"/>
                <w:sz w:val="24"/>
                <w:szCs w:val="24"/>
                <w:u w:val="single"/>
              </w:rPr>
              <w:t xml:space="preserve">                                                      </w:t>
            </w:r>
          </w:p>
          <w:p w14:paraId="66C7792D">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检查时间：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至</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7A2213BB">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rPr>
              <w:t>检查地点：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14:paraId="1724E6C0">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告知事项：</w:t>
            </w:r>
          </w:p>
          <w:p w14:paraId="752C7179">
            <w:pPr>
              <w:widowControl/>
              <w:adjustRightInd w:val="0"/>
              <w:snapToGrid w:val="0"/>
              <w:spacing w:line="400" w:lineRule="exact"/>
              <w:ind w:firstLine="480" w:firstLineChars="200"/>
              <w:jc w:val="left"/>
              <w:rPr>
                <w:rFonts w:hint="eastAsia" w:ascii="宋体" w:hAnsi="宋体" w:eastAsia="宋体" w:cs="宋体"/>
                <w:bCs/>
                <w:sz w:val="24"/>
                <w:szCs w:val="24"/>
              </w:rPr>
            </w:pPr>
            <w:r>
              <w:rPr>
                <w:rFonts w:hint="eastAsia" w:ascii="宋体" w:hAnsi="宋体" w:eastAsia="宋体" w:cs="宋体"/>
                <w:kern w:val="0"/>
                <w:sz w:val="24"/>
                <w:szCs w:val="24"/>
              </w:rPr>
              <w:t>我们是</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监督检查人员，</w:t>
            </w:r>
            <w:r>
              <w:rPr>
                <w:rFonts w:hint="eastAsia" w:ascii="宋体" w:hAnsi="宋体" w:eastAsia="宋体" w:cs="宋体"/>
                <w:bCs/>
                <w:sz w:val="24"/>
                <w:szCs w:val="24"/>
              </w:rPr>
              <w:t>现出示</w:t>
            </w: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rPr>
              <w:t>执法证件</w:t>
            </w:r>
            <w:r>
              <w:rPr>
                <w:rFonts w:hint="eastAsia" w:ascii="宋体" w:hAnsi="宋体" w:eastAsia="宋体" w:cs="宋体"/>
                <w:kern w:val="0"/>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lang w:eastAsia="zh-CN"/>
              </w:rPr>
              <w:t>检查任务书</w:t>
            </w:r>
            <w:r>
              <w:rPr>
                <w:rFonts w:hint="eastAsia" w:ascii="宋体" w:hAnsi="宋体" w:eastAsia="宋体" w:cs="宋体"/>
                <w:kern w:val="0"/>
                <w:sz w:val="24"/>
                <w:szCs w:val="24"/>
              </w:rPr>
              <w:t>。</w:t>
            </w:r>
            <w:r>
              <w:rPr>
                <w:rFonts w:hint="eastAsia" w:ascii="宋体" w:hAnsi="宋体" w:eastAsia="宋体" w:cs="宋体"/>
                <w:bCs/>
                <w:sz w:val="24"/>
                <w:szCs w:val="24"/>
              </w:rPr>
              <w:t>我们依法对你单位进行监督检查，请予配合。</w:t>
            </w:r>
          </w:p>
          <w:p w14:paraId="4320E2C1">
            <w:pPr>
              <w:widowControl/>
              <w:adjustRightInd w:val="0"/>
              <w:snapToGrid w:val="0"/>
              <w:spacing w:line="400" w:lineRule="exact"/>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依照法律规定，监督检查</w:t>
            </w:r>
            <w:r>
              <w:rPr>
                <w:rFonts w:hint="eastAsia" w:ascii="宋体" w:hAnsi="宋体" w:eastAsia="宋体" w:cs="宋体"/>
                <w:kern w:val="0"/>
                <w:sz w:val="24"/>
                <w:szCs w:val="24"/>
              </w:rPr>
              <w:t>人员少于两人或者所出示的执法证件</w:t>
            </w:r>
            <w:r>
              <w:rPr>
                <w:rFonts w:hint="eastAsia" w:ascii="宋体" w:hAnsi="宋体" w:eastAsia="宋体" w:cs="宋体"/>
                <w:kern w:val="0"/>
                <w:sz w:val="24"/>
                <w:szCs w:val="24"/>
                <w:lang w:eastAsia="zh-CN"/>
              </w:rPr>
              <w:t>（或检查任务书）</w:t>
            </w:r>
            <w:r>
              <w:rPr>
                <w:rFonts w:hint="eastAsia" w:ascii="宋体" w:hAnsi="宋体" w:eastAsia="宋体" w:cs="宋体"/>
                <w:kern w:val="0"/>
                <w:sz w:val="24"/>
                <w:szCs w:val="24"/>
              </w:rPr>
              <w:t>与其身份不符的，</w:t>
            </w:r>
            <w:r>
              <w:rPr>
                <w:rFonts w:hint="eastAsia" w:ascii="宋体" w:hAnsi="宋体" w:eastAsia="宋体" w:cs="宋体"/>
                <w:sz w:val="24"/>
                <w:szCs w:val="24"/>
              </w:rPr>
              <w:t>你单位</w:t>
            </w:r>
            <w:r>
              <w:rPr>
                <w:rFonts w:hint="eastAsia" w:ascii="宋体" w:hAnsi="宋体" w:eastAsia="宋体" w:cs="宋体"/>
                <w:kern w:val="0"/>
                <w:sz w:val="24"/>
                <w:szCs w:val="24"/>
              </w:rPr>
              <w:t>有权拒绝检查；</w:t>
            </w:r>
            <w:r>
              <w:rPr>
                <w:rFonts w:hint="eastAsia" w:ascii="宋体" w:hAnsi="宋体" w:eastAsia="宋体" w:cs="宋体"/>
                <w:sz w:val="24"/>
                <w:szCs w:val="24"/>
              </w:rPr>
              <w:t>对于监督检查人员</w:t>
            </w:r>
            <w:r>
              <w:rPr>
                <w:rFonts w:hint="eastAsia" w:ascii="宋体" w:hAnsi="宋体" w:eastAsia="宋体" w:cs="宋体"/>
                <w:sz w:val="24"/>
                <w:szCs w:val="24"/>
                <w:lang w:eastAsia="zh-CN"/>
              </w:rPr>
              <w:t>与你单位之前存在直接利害关系或者其他可能影响检查公正情形的，你单位有权申请回避。</w:t>
            </w:r>
          </w:p>
          <w:p w14:paraId="34916CDE">
            <w:pPr>
              <w:widowControl/>
              <w:adjustRightInd w:val="0"/>
              <w:snapToGrid w:val="0"/>
              <w:spacing w:line="40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问：你单位是否申请回避？</w:t>
            </w:r>
          </w:p>
          <w:p w14:paraId="21F0C514">
            <w:pPr>
              <w:widowControl/>
              <w:adjustRightInd w:val="0"/>
              <w:snapToGrid w:val="0"/>
              <w:spacing w:line="40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答：</w:t>
            </w:r>
          </w:p>
          <w:p w14:paraId="7436AAA7">
            <w:pPr>
              <w:widowControl/>
              <w:adjustRightInd w:val="0"/>
              <w:snapToGrid w:val="0"/>
              <w:spacing w:line="400" w:lineRule="exact"/>
              <w:jc w:val="left"/>
              <w:rPr>
                <w:rFonts w:hint="eastAsia" w:ascii="宋体" w:hAnsi="宋体" w:eastAsia="宋体" w:cs="宋体"/>
                <w:kern w:val="0"/>
                <w:sz w:val="24"/>
                <w:szCs w:val="24"/>
              </w:rPr>
            </w:pPr>
          </w:p>
          <w:p w14:paraId="0B8E8B96">
            <w:pPr>
              <w:widowControl/>
              <w:adjustRightInd w:val="0"/>
              <w:snapToGrid w:val="0"/>
              <w:spacing w:line="400" w:lineRule="exact"/>
              <w:jc w:val="left"/>
              <w:rPr>
                <w:rFonts w:hint="eastAsia" w:ascii="宋体" w:hAnsi="宋体" w:eastAsia="宋体" w:cs="宋体"/>
                <w:kern w:val="0"/>
                <w:sz w:val="24"/>
                <w:szCs w:val="24"/>
              </w:rPr>
            </w:pPr>
          </w:p>
          <w:p w14:paraId="7C3C9F0D">
            <w:pPr>
              <w:tabs>
                <w:tab w:val="left" w:pos="795"/>
              </w:tabs>
              <w:adjustRightInd w:val="0"/>
              <w:snapToGrid w:val="0"/>
              <w:spacing w:line="400" w:lineRule="exact"/>
              <w:ind w:left="3360" w:hanging="3360" w:hangingChars="1400"/>
              <w:rPr>
                <w:rFonts w:hint="eastAsia" w:ascii="宋体" w:hAnsi="宋体" w:eastAsia="宋体" w:cs="宋体"/>
                <w:sz w:val="24"/>
                <w:szCs w:val="24"/>
              </w:rPr>
            </w:pPr>
            <w:r>
              <w:rPr>
                <w:rFonts w:hint="eastAsia" w:ascii="宋体" w:hAnsi="宋体" w:eastAsia="宋体" w:cs="宋体"/>
                <w:sz w:val="24"/>
                <w:szCs w:val="24"/>
              </w:rPr>
              <w:t>被检查单位签字</w:t>
            </w:r>
            <w:r>
              <w:rPr>
                <w:rFonts w:hint="eastAsia" w:ascii="宋体" w:hAnsi="宋体" w:eastAsia="宋体" w:cs="宋体"/>
                <w:sz w:val="24"/>
                <w:szCs w:val="24"/>
                <w:lang w:eastAsia="zh-CN"/>
              </w:rPr>
              <w:t>或签章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检查人员签字：</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14:paraId="4721A805">
            <w:pPr>
              <w:widowControl/>
              <w:adjustRightInd w:val="0"/>
              <w:snapToGrid w:val="0"/>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p>
          <w:p w14:paraId="0FEE334D">
            <w:pPr>
              <w:widowControl/>
              <w:adjustRightInd w:val="0"/>
              <w:snapToGrid w:val="0"/>
              <w:spacing w:line="400" w:lineRule="exact"/>
              <w:ind w:firstLine="5040" w:firstLineChars="2100"/>
              <w:jc w:val="left"/>
              <w:rPr>
                <w:rFonts w:hint="eastAsia" w:ascii="宋体" w:hAnsi="宋体" w:eastAsia="宋体" w:cs="宋体"/>
                <w:kern w:val="0"/>
                <w:sz w:val="24"/>
              </w:rPr>
            </w:pPr>
            <w:r>
              <w:rPr>
                <w:rFonts w:hint="eastAsia" w:ascii="宋体" w:hAnsi="宋体" w:eastAsia="宋体" w:cs="宋体"/>
                <w:kern w:val="0"/>
                <w:sz w:val="24"/>
                <w:szCs w:val="24"/>
              </w:rPr>
              <w:t xml:space="preserve">年    月    日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年    月    日</w:t>
            </w:r>
          </w:p>
        </w:tc>
      </w:tr>
    </w:tbl>
    <w:p w14:paraId="5CD49F22">
      <w:pPr>
        <w:pStyle w:val="7"/>
        <w:keepNext/>
        <w:keepLines/>
        <w:pageBreakBefore w:val="0"/>
        <w:widowControl/>
        <w:numPr>
          <w:ilvl w:val="0"/>
          <w:numId w:val="0"/>
        </w:numPr>
        <w:kinsoku/>
        <w:wordWrap/>
        <w:overflowPunct/>
        <w:topLinePunct w:val="0"/>
        <w:autoSpaceDE/>
        <w:autoSpaceDN/>
        <w:bidi w:val="0"/>
        <w:adjustRightInd/>
        <w:snapToGrid/>
        <w:spacing w:after="0" w:line="594" w:lineRule="exact"/>
        <w:textAlignment w:val="auto"/>
        <w:rPr>
          <w:rFonts w:hint="eastAsia" w:ascii="方正小标宋简体" w:hAnsi="方正小标宋简体" w:eastAsia="方正小标宋简体" w:cs="方正小标宋简体"/>
          <w:b w:val="0"/>
          <w:bCs w:val="0"/>
          <w:color w:val="FF0000"/>
          <w:sz w:val="36"/>
          <w:szCs w:val="36"/>
          <w:lang w:val="en" w:eastAsia="zh-CN"/>
        </w:rPr>
      </w:pPr>
      <w:r>
        <w:rPr>
          <w:rFonts w:hint="eastAsia" w:ascii="方正小标宋简体" w:hAnsi="方正小标宋简体" w:eastAsia="方正小标宋简体" w:cs="方正小标宋简体"/>
          <w:b w:val="0"/>
          <w:bCs w:val="0"/>
          <w:sz w:val="36"/>
          <w:szCs w:val="36"/>
          <w:lang w:eastAsia="zh-CN"/>
        </w:rPr>
        <w:t>表</w:t>
      </w:r>
      <w:r>
        <w:rPr>
          <w:rFonts w:hint="eastAsia" w:ascii="方正小标宋简体" w:hAnsi="方正小标宋简体" w:eastAsia="方正小标宋简体" w:cs="方正小标宋简体"/>
          <w:b w:val="0"/>
          <w:bCs w:val="0"/>
          <w:sz w:val="36"/>
          <w:szCs w:val="36"/>
          <w:lang w:val="en-US" w:eastAsia="zh-CN"/>
        </w:rPr>
        <w:t xml:space="preserve">1-1  </w:t>
      </w:r>
      <w:r>
        <w:rPr>
          <w:rFonts w:hint="eastAsia" w:ascii="方正小标宋简体" w:hAnsi="方正小标宋简体" w:eastAsia="方正小标宋简体" w:cs="方正小标宋简体"/>
          <w:b w:val="0"/>
          <w:bCs w:val="0"/>
          <w:sz w:val="36"/>
          <w:szCs w:val="36"/>
        </w:rPr>
        <w:t>食品生产监督</w:t>
      </w:r>
      <w:r>
        <w:rPr>
          <w:rFonts w:hint="eastAsia" w:ascii="方正小标宋简体" w:hAnsi="方正小标宋简体" w:eastAsia="方正小标宋简体" w:cs="方正小标宋简体"/>
          <w:b w:val="0"/>
          <w:bCs w:val="0"/>
          <w:sz w:val="36"/>
          <w:szCs w:val="36"/>
          <w:lang w:eastAsia="zh-CN"/>
        </w:rPr>
        <w:t>检查</w:t>
      </w:r>
      <w:r>
        <w:rPr>
          <w:rFonts w:hint="eastAsia" w:ascii="方正小标宋简体" w:hAnsi="方正小标宋简体" w:eastAsia="方正小标宋简体" w:cs="方正小标宋简体"/>
          <w:b w:val="0"/>
          <w:bCs w:val="0"/>
          <w:sz w:val="36"/>
          <w:szCs w:val="36"/>
        </w:rPr>
        <w:t>要点表</w:t>
      </w:r>
      <w:bookmarkEnd w:id="0"/>
      <w:bookmarkEnd w:id="1"/>
      <w:bookmarkEnd w:id="2"/>
    </w:p>
    <w:p w14:paraId="14F06AED">
      <w:pPr>
        <w:pStyle w:val="8"/>
        <w:rPr>
          <w:rFonts w:hint="eastAsia" w:ascii="宋体" w:hAnsi="宋体" w:eastAsia="宋体" w:cs="宋体"/>
          <w:color w:val="auto"/>
          <w:sz w:val="36"/>
          <w:szCs w:val="36"/>
        </w:rPr>
      </w:pPr>
    </w:p>
    <w:p w14:paraId="2745DA25">
      <w:pPr>
        <w:pStyle w:val="8"/>
        <w:rPr>
          <w:rFonts w:hint="eastAsia" w:ascii="宋体" w:hAnsi="宋体" w:eastAsia="宋体" w:cs="宋体"/>
          <w:color w:val="auto"/>
          <w:sz w:val="24"/>
          <w:szCs w:val="24"/>
        </w:rPr>
      </w:pPr>
      <w:r>
        <w:rPr>
          <w:rFonts w:hint="eastAsia" w:ascii="宋体" w:hAnsi="宋体" w:eastAsia="宋体" w:cs="宋体"/>
          <w:color w:val="auto"/>
          <w:sz w:val="24"/>
          <w:szCs w:val="24"/>
        </w:rPr>
        <w:t>检查项目：重点项</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34</w:t>
      </w:r>
      <w:r>
        <w:rPr>
          <w:rFonts w:hint="eastAsia" w:ascii="宋体" w:hAnsi="宋体" w:eastAsia="宋体" w:cs="宋体"/>
          <w:color w:val="auto"/>
          <w:sz w:val="24"/>
          <w:szCs w:val="24"/>
        </w:rPr>
        <w:t>项，一般项</w:t>
      </w:r>
      <w:r>
        <w:rPr>
          <w:rFonts w:hint="eastAsia" w:cs="宋体"/>
          <w:color w:val="auto"/>
          <w:sz w:val="24"/>
          <w:szCs w:val="24"/>
          <w:lang w:val="en-US" w:eastAsia="zh-CN"/>
        </w:rPr>
        <w:t>45</w:t>
      </w:r>
      <w:r>
        <w:rPr>
          <w:rFonts w:hint="eastAsia" w:ascii="宋体" w:hAnsi="宋体" w:eastAsia="宋体" w:cs="宋体"/>
          <w:color w:val="auto"/>
          <w:sz w:val="24"/>
          <w:szCs w:val="24"/>
        </w:rPr>
        <w:t>项，共</w:t>
      </w:r>
      <w:r>
        <w:rPr>
          <w:rFonts w:hint="eastAsia" w:ascii="宋体" w:hAnsi="宋体" w:eastAsia="宋体" w:cs="宋体"/>
          <w:color w:val="000000"/>
          <w:sz w:val="24"/>
          <w:szCs w:val="24"/>
          <w:lang w:val="en-US" w:eastAsia="zh-CN"/>
        </w:rPr>
        <w:t>79</w:t>
      </w:r>
      <w:r>
        <w:rPr>
          <w:rFonts w:hint="eastAsia" w:ascii="宋体" w:hAnsi="宋体" w:eastAsia="宋体" w:cs="宋体"/>
          <w:color w:val="auto"/>
          <w:sz w:val="24"/>
          <w:szCs w:val="24"/>
        </w:rPr>
        <w:t>项</w:t>
      </w:r>
      <w:r>
        <w:rPr>
          <w:rFonts w:hint="eastAsia" w:ascii="宋体" w:hAnsi="宋体" w:eastAsia="宋体" w:cs="宋体"/>
          <w:color w:val="auto"/>
          <w:sz w:val="24"/>
          <w:szCs w:val="24"/>
          <w:lang w:eastAsia="zh-CN"/>
        </w:rPr>
        <w:t>。</w:t>
      </w:r>
    </w:p>
    <w:p w14:paraId="384CEADD">
      <w:pPr>
        <w:pStyle w:val="8"/>
        <w:ind w:firstLine="1200" w:firstLineChars="5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食品通用检查项目：重点项</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项，一般</w:t>
      </w:r>
      <w:r>
        <w:rPr>
          <w:rFonts w:hint="eastAsia" w:ascii="宋体" w:hAnsi="宋体" w:eastAsia="宋体" w:cs="宋体"/>
          <w:color w:val="000000"/>
          <w:sz w:val="24"/>
          <w:szCs w:val="24"/>
        </w:rPr>
        <w:t>项</w:t>
      </w: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项，共</w:t>
      </w:r>
      <w:r>
        <w:rPr>
          <w:rFonts w:hint="eastAsia" w:ascii="宋体" w:hAnsi="宋体" w:eastAsia="宋体" w:cs="宋体"/>
          <w:color w:val="000000"/>
          <w:sz w:val="24"/>
          <w:szCs w:val="24"/>
          <w:lang w:val="en-US" w:eastAsia="zh-CN"/>
        </w:rPr>
        <w:t>69</w:t>
      </w:r>
      <w:r>
        <w:rPr>
          <w:rFonts w:hint="eastAsia" w:ascii="宋体" w:hAnsi="宋体" w:eastAsia="宋体" w:cs="宋体"/>
          <w:color w:val="000000"/>
          <w:sz w:val="24"/>
          <w:szCs w:val="24"/>
        </w:rPr>
        <w:t>项</w:t>
      </w:r>
      <w:r>
        <w:rPr>
          <w:rFonts w:hint="eastAsia" w:ascii="宋体" w:hAnsi="宋体" w:eastAsia="宋体" w:cs="宋体"/>
          <w:color w:val="000000"/>
          <w:sz w:val="24"/>
          <w:szCs w:val="24"/>
          <w:lang w:eastAsia="zh-CN"/>
        </w:rPr>
        <w:t>；</w:t>
      </w:r>
    </w:p>
    <w:p w14:paraId="4F9AED19">
      <w:pPr>
        <w:pStyle w:val="8"/>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特殊食品专用检查项目</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T</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：重点项（*）7项，</w:t>
      </w:r>
      <w:r>
        <w:rPr>
          <w:rFonts w:hint="eastAsia" w:ascii="宋体" w:hAnsi="宋体" w:eastAsia="宋体" w:cs="宋体"/>
          <w:color w:val="auto"/>
          <w:sz w:val="24"/>
          <w:szCs w:val="24"/>
        </w:rPr>
        <w:t>一般项</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w:t>
      </w:r>
      <w:r>
        <w:rPr>
          <w:rFonts w:hint="eastAsia" w:ascii="宋体" w:hAnsi="宋体" w:eastAsia="宋体" w:cs="宋体"/>
          <w:color w:val="auto"/>
          <w:sz w:val="24"/>
          <w:szCs w:val="24"/>
          <w:lang w:val="en-US" w:eastAsia="zh-CN"/>
        </w:rPr>
        <w:t>共10项。</w:t>
      </w:r>
    </w:p>
    <w:p w14:paraId="1A2C7941">
      <w:pPr>
        <w:pStyle w:val="8"/>
        <w:jc w:val="both"/>
        <w:rPr>
          <w:rFonts w:hint="default" w:cs="宋体"/>
          <w:color w:val="000000"/>
          <w:sz w:val="24"/>
          <w:szCs w:val="24"/>
          <w:u w:val="single"/>
          <w:lang w:val="en-US" w:eastAsia="zh-CN"/>
        </w:rPr>
      </w:pPr>
      <w:r>
        <w:rPr>
          <w:rFonts w:hint="eastAsia" w:ascii="宋体" w:hAnsi="宋体" w:eastAsia="宋体" w:cs="宋体"/>
          <w:color w:val="auto"/>
          <w:sz w:val="24"/>
          <w:szCs w:val="24"/>
          <w:lang w:val="en-US" w:eastAsia="zh-CN"/>
        </w:rPr>
        <w:t>食品类别：</w:t>
      </w:r>
      <w:r>
        <w:rPr>
          <w:rFonts w:hint="eastAsia" w:ascii="宋体" w:hAnsi="宋体" w:eastAsia="宋体" w:cs="宋体"/>
          <w:color w:val="000000"/>
          <w:sz w:val="24"/>
          <w:szCs w:val="24"/>
          <w:u w:val="single"/>
          <w:lang w:val="en-US" w:eastAsia="zh-CN"/>
        </w:rPr>
        <w:t xml:space="preserve">                        </w:t>
      </w:r>
      <w:r>
        <w:rPr>
          <w:rFonts w:hint="eastAsia" w:cs="宋体"/>
          <w:color w:val="000000"/>
          <w:sz w:val="24"/>
          <w:szCs w:val="24"/>
          <w:u w:val="single"/>
          <w:lang w:val="en-US" w:eastAsia="zh-CN"/>
        </w:rPr>
        <w:t xml:space="preserve">      </w:t>
      </w:r>
    </w:p>
    <w:p w14:paraId="7A25723A">
      <w:pPr>
        <w:pStyle w:val="8"/>
        <w:jc w:val="both"/>
        <w:rPr>
          <w:rFonts w:hint="default" w:cs="宋体"/>
          <w:color w:val="000000"/>
          <w:sz w:val="24"/>
          <w:szCs w:val="24"/>
          <w:u w:val="single"/>
          <w:lang w:val="en-US" w:eastAsia="zh-CN"/>
        </w:rPr>
      </w:pPr>
    </w:p>
    <w:tbl>
      <w:tblPr>
        <w:tblStyle w:val="5"/>
        <w:tblW w:w="13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14:paraId="18CF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01" w:type="dxa"/>
            <w:noWrap w:val="0"/>
            <w:vAlign w:val="center"/>
          </w:tcPr>
          <w:p w14:paraId="3F1234B7">
            <w:pPr>
              <w:pStyle w:val="9"/>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序号</w:t>
            </w:r>
          </w:p>
        </w:tc>
        <w:tc>
          <w:tcPr>
            <w:tcW w:w="1395" w:type="dxa"/>
            <w:noWrap w:val="0"/>
            <w:vAlign w:val="center"/>
          </w:tcPr>
          <w:p w14:paraId="6BF2F12B">
            <w:pPr>
              <w:pStyle w:val="9"/>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检查项目</w:t>
            </w:r>
          </w:p>
        </w:tc>
        <w:tc>
          <w:tcPr>
            <w:tcW w:w="1044" w:type="dxa"/>
            <w:noWrap w:val="0"/>
            <w:vAlign w:val="center"/>
          </w:tcPr>
          <w:p w14:paraId="5B82670D">
            <w:pPr>
              <w:pStyle w:val="9"/>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项目</w:t>
            </w:r>
          </w:p>
          <w:p w14:paraId="2861C49C">
            <w:pPr>
              <w:pStyle w:val="9"/>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5691" w:type="dxa"/>
            <w:noWrap w:val="0"/>
            <w:vAlign w:val="center"/>
          </w:tcPr>
          <w:p w14:paraId="372C40B6">
            <w:pPr>
              <w:pStyle w:val="9"/>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lang w:eastAsia="zh-CN"/>
              </w:rPr>
              <w:t>监督</w:t>
            </w:r>
            <w:r>
              <w:rPr>
                <w:rFonts w:hint="eastAsia" w:ascii="黑体" w:hAnsi="黑体" w:eastAsia="黑体" w:cs="黑体"/>
                <w:color w:val="auto"/>
                <w:sz w:val="24"/>
                <w:szCs w:val="24"/>
              </w:rPr>
              <w:t>检查内容</w:t>
            </w:r>
          </w:p>
        </w:tc>
        <w:tc>
          <w:tcPr>
            <w:tcW w:w="1395" w:type="dxa"/>
            <w:noWrap w:val="0"/>
            <w:vAlign w:val="center"/>
          </w:tcPr>
          <w:p w14:paraId="7858B179">
            <w:pPr>
              <w:pStyle w:val="9"/>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评价</w:t>
            </w:r>
          </w:p>
        </w:tc>
        <w:tc>
          <w:tcPr>
            <w:tcW w:w="1365" w:type="dxa"/>
            <w:noWrap w:val="0"/>
            <w:vAlign w:val="center"/>
          </w:tcPr>
          <w:p w14:paraId="14E3F2E6">
            <w:pPr>
              <w:pStyle w:val="9"/>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发现问题食品类别</w:t>
            </w:r>
          </w:p>
        </w:tc>
        <w:tc>
          <w:tcPr>
            <w:tcW w:w="1202" w:type="dxa"/>
            <w:noWrap w:val="0"/>
            <w:vAlign w:val="center"/>
          </w:tcPr>
          <w:p w14:paraId="31990740">
            <w:pPr>
              <w:pStyle w:val="9"/>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备注</w:t>
            </w:r>
          </w:p>
        </w:tc>
      </w:tr>
      <w:tr w14:paraId="03DC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14:paraId="2AEFC454">
            <w:pPr>
              <w:pStyle w:val="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395" w:type="dxa"/>
            <w:vMerge w:val="restart"/>
            <w:noWrap w:val="0"/>
            <w:vAlign w:val="center"/>
          </w:tcPr>
          <w:p w14:paraId="0194D1F4">
            <w:pPr>
              <w:pStyle w:val="8"/>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食品生产者资质</w:t>
            </w:r>
          </w:p>
        </w:tc>
        <w:tc>
          <w:tcPr>
            <w:tcW w:w="1044" w:type="dxa"/>
            <w:noWrap w:val="0"/>
            <w:vAlign w:val="center"/>
          </w:tcPr>
          <w:p w14:paraId="049A72AA">
            <w:pPr>
              <w:pStyle w:val="9"/>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*1.1</w:t>
            </w:r>
          </w:p>
        </w:tc>
        <w:tc>
          <w:tcPr>
            <w:tcW w:w="5691" w:type="dxa"/>
            <w:noWrap w:val="0"/>
            <w:vAlign w:val="center"/>
          </w:tcPr>
          <w:p w14:paraId="774DA039">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具有合法主体资质，生产许可证在有效期内。</w:t>
            </w:r>
          </w:p>
        </w:tc>
        <w:tc>
          <w:tcPr>
            <w:tcW w:w="1395" w:type="dxa"/>
            <w:noWrap w:val="0"/>
            <w:vAlign w:val="center"/>
          </w:tcPr>
          <w:p w14:paraId="2DA3377D">
            <w:pPr>
              <w:pStyle w:val="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5A9A7F22">
            <w:pPr>
              <w:pStyle w:val="8"/>
              <w:jc w:val="both"/>
              <w:rPr>
                <w:rFonts w:hint="eastAsia" w:ascii="宋体" w:hAnsi="宋体" w:eastAsia="宋体" w:cs="宋体"/>
                <w:color w:val="auto"/>
                <w:sz w:val="24"/>
                <w:szCs w:val="24"/>
              </w:rPr>
            </w:pPr>
          </w:p>
        </w:tc>
        <w:tc>
          <w:tcPr>
            <w:tcW w:w="1202" w:type="dxa"/>
            <w:noWrap w:val="0"/>
            <w:vAlign w:val="center"/>
          </w:tcPr>
          <w:p w14:paraId="1FF02C6B">
            <w:pPr>
              <w:pStyle w:val="8"/>
              <w:jc w:val="both"/>
              <w:rPr>
                <w:rFonts w:hint="eastAsia" w:ascii="宋体" w:hAnsi="宋体" w:eastAsia="宋体" w:cs="宋体"/>
                <w:color w:val="auto"/>
                <w:sz w:val="24"/>
                <w:szCs w:val="24"/>
              </w:rPr>
            </w:pPr>
          </w:p>
        </w:tc>
      </w:tr>
      <w:tr w14:paraId="3B90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64EA1CF7">
            <w:pPr>
              <w:pStyle w:val="8"/>
              <w:jc w:val="center"/>
              <w:rPr>
                <w:rFonts w:hint="eastAsia" w:ascii="宋体" w:hAnsi="宋体" w:eastAsia="宋体" w:cs="宋体"/>
                <w:color w:val="auto"/>
                <w:sz w:val="24"/>
                <w:szCs w:val="24"/>
                <w:lang w:val="en-US" w:eastAsia="zh-CN"/>
              </w:rPr>
            </w:pPr>
          </w:p>
        </w:tc>
        <w:tc>
          <w:tcPr>
            <w:tcW w:w="1395" w:type="dxa"/>
            <w:vMerge w:val="continue"/>
            <w:noWrap w:val="0"/>
            <w:vAlign w:val="center"/>
          </w:tcPr>
          <w:p w14:paraId="2A48E421">
            <w:pPr>
              <w:pStyle w:val="8"/>
              <w:jc w:val="center"/>
              <w:rPr>
                <w:rFonts w:hint="eastAsia" w:ascii="宋体" w:hAnsi="宋体" w:eastAsia="宋体" w:cs="宋体"/>
                <w:color w:val="auto"/>
                <w:sz w:val="24"/>
                <w:szCs w:val="24"/>
                <w:lang w:val="en-US" w:eastAsia="zh-CN"/>
              </w:rPr>
            </w:pPr>
          </w:p>
        </w:tc>
        <w:tc>
          <w:tcPr>
            <w:tcW w:w="1044" w:type="dxa"/>
            <w:noWrap w:val="0"/>
            <w:vAlign w:val="center"/>
          </w:tcPr>
          <w:p w14:paraId="0111BEEF">
            <w:pPr>
              <w:pStyle w:val="9"/>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p>
        </w:tc>
        <w:tc>
          <w:tcPr>
            <w:tcW w:w="5691" w:type="dxa"/>
            <w:noWrap w:val="0"/>
            <w:vAlign w:val="center"/>
          </w:tcPr>
          <w:p w14:paraId="77A733F3">
            <w:pPr>
              <w:pStyle w:val="9"/>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生产的食品、食品添加剂在许可范围内。</w:t>
            </w:r>
          </w:p>
        </w:tc>
        <w:tc>
          <w:tcPr>
            <w:tcW w:w="1395" w:type="dxa"/>
            <w:noWrap w:val="0"/>
            <w:vAlign w:val="center"/>
          </w:tcPr>
          <w:p w14:paraId="543A5AF2">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173767E5">
            <w:pPr>
              <w:pStyle w:val="8"/>
              <w:jc w:val="both"/>
              <w:rPr>
                <w:rFonts w:hint="eastAsia" w:ascii="宋体" w:hAnsi="宋体" w:eastAsia="宋体" w:cs="宋体"/>
                <w:color w:val="auto"/>
                <w:sz w:val="24"/>
                <w:szCs w:val="24"/>
              </w:rPr>
            </w:pPr>
          </w:p>
        </w:tc>
        <w:tc>
          <w:tcPr>
            <w:tcW w:w="1202" w:type="dxa"/>
            <w:noWrap w:val="0"/>
            <w:vAlign w:val="center"/>
          </w:tcPr>
          <w:p w14:paraId="40603CFB">
            <w:pPr>
              <w:pStyle w:val="8"/>
              <w:jc w:val="both"/>
              <w:rPr>
                <w:rFonts w:hint="eastAsia" w:ascii="宋体" w:hAnsi="宋体" w:eastAsia="宋体" w:cs="宋体"/>
                <w:color w:val="auto"/>
                <w:sz w:val="24"/>
                <w:szCs w:val="24"/>
              </w:rPr>
            </w:pPr>
          </w:p>
        </w:tc>
      </w:tr>
      <w:tr w14:paraId="4D43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787342CA">
            <w:pPr>
              <w:pStyle w:val="8"/>
              <w:jc w:val="center"/>
              <w:rPr>
                <w:rFonts w:hint="eastAsia" w:ascii="宋体" w:hAnsi="宋体" w:eastAsia="宋体" w:cs="宋体"/>
                <w:color w:val="auto"/>
                <w:sz w:val="24"/>
                <w:szCs w:val="24"/>
              </w:rPr>
            </w:pPr>
          </w:p>
        </w:tc>
        <w:tc>
          <w:tcPr>
            <w:tcW w:w="1395" w:type="dxa"/>
            <w:vMerge w:val="continue"/>
            <w:noWrap w:val="0"/>
            <w:vAlign w:val="center"/>
          </w:tcPr>
          <w:p w14:paraId="4EB4F2B7">
            <w:pPr>
              <w:pStyle w:val="8"/>
              <w:jc w:val="center"/>
              <w:rPr>
                <w:rFonts w:hint="eastAsia" w:ascii="宋体" w:hAnsi="宋体" w:eastAsia="宋体" w:cs="宋体"/>
                <w:color w:val="auto"/>
                <w:sz w:val="24"/>
                <w:szCs w:val="24"/>
              </w:rPr>
            </w:pPr>
          </w:p>
        </w:tc>
        <w:tc>
          <w:tcPr>
            <w:tcW w:w="1044" w:type="dxa"/>
            <w:noWrap w:val="0"/>
            <w:vAlign w:val="center"/>
          </w:tcPr>
          <w:p w14:paraId="4BABA49E">
            <w:pPr>
              <w:pStyle w:val="9"/>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*T.1</w:t>
            </w:r>
          </w:p>
        </w:tc>
        <w:tc>
          <w:tcPr>
            <w:tcW w:w="5691" w:type="dxa"/>
            <w:noWrap w:val="0"/>
            <w:vAlign w:val="center"/>
          </w:tcPr>
          <w:p w14:paraId="4358725C">
            <w:pPr>
              <w:pStyle w:val="9"/>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实际生产的特殊食品按规定注册或备案，注册证书或备案凭证符合要求。</w:t>
            </w:r>
          </w:p>
        </w:tc>
        <w:tc>
          <w:tcPr>
            <w:tcW w:w="1395" w:type="dxa"/>
            <w:noWrap w:val="0"/>
            <w:vAlign w:val="center"/>
          </w:tcPr>
          <w:p w14:paraId="76E6E177">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39E63B95">
            <w:pPr>
              <w:pStyle w:val="8"/>
              <w:jc w:val="both"/>
              <w:rPr>
                <w:rFonts w:hint="eastAsia" w:ascii="宋体" w:hAnsi="宋体" w:eastAsia="宋体" w:cs="宋体"/>
                <w:color w:val="auto"/>
                <w:sz w:val="24"/>
                <w:szCs w:val="24"/>
              </w:rPr>
            </w:pPr>
          </w:p>
        </w:tc>
        <w:tc>
          <w:tcPr>
            <w:tcW w:w="1202" w:type="dxa"/>
            <w:noWrap w:val="0"/>
            <w:vAlign w:val="center"/>
          </w:tcPr>
          <w:p w14:paraId="46B41A9E">
            <w:pPr>
              <w:pStyle w:val="8"/>
              <w:jc w:val="center"/>
              <w:rPr>
                <w:rFonts w:hint="eastAsia" w:ascii="宋体" w:hAnsi="宋体" w:eastAsia="宋体" w:cs="宋体"/>
                <w:color w:val="auto"/>
                <w:sz w:val="24"/>
                <w:szCs w:val="24"/>
              </w:rPr>
            </w:pPr>
          </w:p>
        </w:tc>
      </w:tr>
      <w:tr w14:paraId="129C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14:paraId="07804B2A">
            <w:pPr>
              <w:pStyle w:val="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395" w:type="dxa"/>
            <w:vMerge w:val="restart"/>
            <w:noWrap w:val="0"/>
            <w:vAlign w:val="center"/>
          </w:tcPr>
          <w:p w14:paraId="426543A2">
            <w:pPr>
              <w:pStyle w:val="8"/>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生产环境条件</w:t>
            </w:r>
            <w:r>
              <w:rPr>
                <w:rFonts w:hint="eastAsia" w:ascii="宋体" w:hAnsi="宋体" w:eastAsia="宋体" w:cs="宋体"/>
                <w:color w:val="auto"/>
                <w:sz w:val="24"/>
                <w:szCs w:val="24"/>
                <w:lang w:eastAsia="zh-CN"/>
              </w:rPr>
              <w:t>（厂区、车间、设施、设备）</w:t>
            </w:r>
          </w:p>
        </w:tc>
        <w:tc>
          <w:tcPr>
            <w:tcW w:w="1044" w:type="dxa"/>
            <w:noWrap w:val="0"/>
            <w:vAlign w:val="center"/>
          </w:tcPr>
          <w:p w14:paraId="05EFF47A">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2.1</w:t>
            </w:r>
          </w:p>
        </w:tc>
        <w:tc>
          <w:tcPr>
            <w:tcW w:w="5691" w:type="dxa"/>
            <w:noWrap w:val="0"/>
            <w:vAlign w:val="center"/>
          </w:tcPr>
          <w:p w14:paraId="2D1FBC10">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厂区无扬尘、无积水，厂区、车间卫生整洁。</w:t>
            </w:r>
          </w:p>
        </w:tc>
        <w:tc>
          <w:tcPr>
            <w:tcW w:w="1395" w:type="dxa"/>
            <w:noWrap w:val="0"/>
            <w:vAlign w:val="center"/>
          </w:tcPr>
          <w:p w14:paraId="30D6440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1BD2D94A">
            <w:pPr>
              <w:pStyle w:val="8"/>
              <w:jc w:val="both"/>
              <w:rPr>
                <w:rFonts w:hint="eastAsia" w:ascii="宋体" w:hAnsi="宋体" w:eastAsia="宋体" w:cs="宋体"/>
                <w:color w:val="auto"/>
                <w:sz w:val="24"/>
                <w:szCs w:val="24"/>
              </w:rPr>
            </w:pPr>
          </w:p>
        </w:tc>
        <w:tc>
          <w:tcPr>
            <w:tcW w:w="1202" w:type="dxa"/>
            <w:noWrap w:val="0"/>
            <w:vAlign w:val="center"/>
          </w:tcPr>
          <w:p w14:paraId="25B05CF6">
            <w:pPr>
              <w:pStyle w:val="8"/>
              <w:jc w:val="both"/>
              <w:rPr>
                <w:rFonts w:hint="eastAsia" w:ascii="宋体" w:hAnsi="宋体" w:eastAsia="宋体" w:cs="宋体"/>
                <w:color w:val="auto"/>
                <w:sz w:val="24"/>
                <w:szCs w:val="24"/>
                <w:lang w:val="en-US" w:eastAsia="zh-CN"/>
              </w:rPr>
            </w:pPr>
          </w:p>
        </w:tc>
      </w:tr>
      <w:tr w14:paraId="77B3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21D6B0EC">
            <w:pPr>
              <w:pStyle w:val="8"/>
              <w:jc w:val="center"/>
              <w:rPr>
                <w:rFonts w:hint="eastAsia" w:ascii="宋体" w:hAnsi="宋体" w:eastAsia="宋体" w:cs="宋体"/>
                <w:color w:val="auto"/>
                <w:sz w:val="24"/>
                <w:szCs w:val="24"/>
              </w:rPr>
            </w:pPr>
          </w:p>
        </w:tc>
        <w:tc>
          <w:tcPr>
            <w:tcW w:w="1395" w:type="dxa"/>
            <w:vMerge w:val="continue"/>
            <w:noWrap w:val="0"/>
            <w:vAlign w:val="center"/>
          </w:tcPr>
          <w:p w14:paraId="62784F25">
            <w:pPr>
              <w:pStyle w:val="8"/>
              <w:jc w:val="center"/>
              <w:rPr>
                <w:rFonts w:hint="eastAsia" w:ascii="宋体" w:hAnsi="宋体" w:eastAsia="宋体" w:cs="宋体"/>
                <w:color w:val="auto"/>
                <w:sz w:val="24"/>
                <w:szCs w:val="24"/>
              </w:rPr>
            </w:pPr>
          </w:p>
        </w:tc>
        <w:tc>
          <w:tcPr>
            <w:tcW w:w="1044" w:type="dxa"/>
            <w:noWrap w:val="0"/>
            <w:vAlign w:val="center"/>
          </w:tcPr>
          <w:p w14:paraId="7464E42A">
            <w:pPr>
              <w:pStyle w:val="9"/>
              <w:spacing w:line="240" w:lineRule="auto"/>
              <w:ind w:firstLine="0" w:firstLineChars="0"/>
              <w:jc w:val="center"/>
              <w:rPr>
                <w:rFonts w:hint="eastAsia" w:ascii="宋体" w:hAnsi="宋体" w:eastAsia="宋体" w:cs="宋体"/>
                <w:color w:val="auto"/>
                <w:sz w:val="24"/>
                <w:szCs w:val="24"/>
                <w:lang w:val="en-US" w:eastAsia="en-US" w:bidi="en-US"/>
              </w:rPr>
            </w:pPr>
            <w:r>
              <w:rPr>
                <w:rFonts w:hint="eastAsia" w:ascii="宋体" w:hAnsi="宋体" w:eastAsia="宋体" w:cs="宋体"/>
                <w:color w:val="auto"/>
                <w:sz w:val="24"/>
                <w:szCs w:val="24"/>
                <w:lang w:eastAsia="zh-CN"/>
              </w:rPr>
              <w:t>*2.2</w:t>
            </w:r>
          </w:p>
        </w:tc>
        <w:tc>
          <w:tcPr>
            <w:tcW w:w="5691" w:type="dxa"/>
            <w:noWrap w:val="0"/>
            <w:vAlign w:val="center"/>
          </w:tcPr>
          <w:p w14:paraId="351205DC">
            <w:pPr>
              <w:pStyle w:val="9"/>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厂区、车间与有毒、有害场所及其他污染源保持</w:t>
            </w:r>
            <w:r>
              <w:rPr>
                <w:rFonts w:hint="eastAsia" w:ascii="宋体" w:hAnsi="宋体" w:eastAsia="宋体" w:cs="宋体"/>
                <w:color w:val="auto"/>
                <w:sz w:val="24"/>
                <w:szCs w:val="24"/>
                <w:highlight w:val="none"/>
                <w:lang w:eastAsia="zh-CN"/>
              </w:rPr>
              <w:t>规定的距离</w:t>
            </w:r>
            <w:r>
              <w:rPr>
                <w:rFonts w:hint="eastAsia" w:ascii="宋体" w:hAnsi="宋体" w:eastAsia="宋体" w:cs="宋体"/>
                <w:color w:val="auto"/>
                <w:sz w:val="24"/>
                <w:szCs w:val="24"/>
                <w:lang w:eastAsia="zh-CN"/>
              </w:rPr>
              <w:t>或具备有效防范措施。</w:t>
            </w:r>
          </w:p>
        </w:tc>
        <w:tc>
          <w:tcPr>
            <w:tcW w:w="1395" w:type="dxa"/>
            <w:noWrap w:val="0"/>
            <w:vAlign w:val="center"/>
          </w:tcPr>
          <w:p w14:paraId="75622BC9">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5E8EEAC8">
            <w:pPr>
              <w:pStyle w:val="8"/>
              <w:jc w:val="both"/>
              <w:rPr>
                <w:rFonts w:hint="eastAsia" w:ascii="宋体" w:hAnsi="宋体" w:eastAsia="宋体" w:cs="宋体"/>
                <w:color w:val="auto"/>
                <w:sz w:val="24"/>
                <w:szCs w:val="24"/>
              </w:rPr>
            </w:pPr>
          </w:p>
        </w:tc>
        <w:tc>
          <w:tcPr>
            <w:tcW w:w="1202" w:type="dxa"/>
            <w:noWrap w:val="0"/>
            <w:vAlign w:val="center"/>
          </w:tcPr>
          <w:p w14:paraId="76309A74">
            <w:pPr>
              <w:pStyle w:val="8"/>
              <w:jc w:val="both"/>
              <w:rPr>
                <w:rFonts w:hint="eastAsia" w:ascii="宋体" w:hAnsi="宋体" w:eastAsia="宋体" w:cs="宋体"/>
                <w:color w:val="auto"/>
                <w:sz w:val="24"/>
                <w:szCs w:val="24"/>
              </w:rPr>
            </w:pPr>
          </w:p>
        </w:tc>
      </w:tr>
      <w:tr w14:paraId="4DDD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7E3B7E3D">
            <w:pPr>
              <w:pStyle w:val="8"/>
              <w:jc w:val="center"/>
              <w:rPr>
                <w:rFonts w:hint="eastAsia" w:ascii="宋体" w:hAnsi="宋体" w:eastAsia="宋体" w:cs="宋体"/>
                <w:color w:val="auto"/>
                <w:sz w:val="24"/>
                <w:szCs w:val="24"/>
              </w:rPr>
            </w:pPr>
          </w:p>
        </w:tc>
        <w:tc>
          <w:tcPr>
            <w:tcW w:w="1395" w:type="dxa"/>
            <w:vMerge w:val="continue"/>
            <w:noWrap w:val="0"/>
            <w:vAlign w:val="center"/>
          </w:tcPr>
          <w:p w14:paraId="1AA2ED55">
            <w:pPr>
              <w:pStyle w:val="8"/>
              <w:jc w:val="center"/>
              <w:rPr>
                <w:rFonts w:hint="eastAsia" w:ascii="宋体" w:hAnsi="宋体" w:eastAsia="宋体" w:cs="宋体"/>
                <w:color w:val="auto"/>
                <w:sz w:val="24"/>
                <w:szCs w:val="24"/>
              </w:rPr>
            </w:pPr>
          </w:p>
        </w:tc>
        <w:tc>
          <w:tcPr>
            <w:tcW w:w="1044" w:type="dxa"/>
            <w:noWrap w:val="0"/>
            <w:vAlign w:val="center"/>
          </w:tcPr>
          <w:p w14:paraId="6B059C92">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5691" w:type="dxa"/>
            <w:noWrap w:val="0"/>
            <w:vAlign w:val="center"/>
          </w:tcPr>
          <w:p w14:paraId="3439A244">
            <w:pPr>
              <w:pStyle w:val="9"/>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设备布局和工艺流程、主要生产设备设施与准予食品生产许可时</w:t>
            </w:r>
            <w:r>
              <w:rPr>
                <w:rFonts w:hint="eastAsia" w:ascii="宋体" w:hAnsi="宋体" w:eastAsia="宋体" w:cs="宋体"/>
                <w:color w:val="000000"/>
                <w:sz w:val="24"/>
                <w:szCs w:val="24"/>
                <w:lang w:eastAsia="zh-CN"/>
              </w:rPr>
              <w:t>保持一致。</w:t>
            </w:r>
          </w:p>
        </w:tc>
        <w:tc>
          <w:tcPr>
            <w:tcW w:w="1395" w:type="dxa"/>
            <w:noWrap w:val="0"/>
            <w:vAlign w:val="center"/>
          </w:tcPr>
          <w:p w14:paraId="572EC94C">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3B419612">
            <w:pPr>
              <w:pStyle w:val="8"/>
              <w:jc w:val="both"/>
              <w:rPr>
                <w:rFonts w:hint="eastAsia" w:ascii="宋体" w:hAnsi="宋体" w:eastAsia="宋体" w:cs="宋体"/>
                <w:color w:val="auto"/>
                <w:sz w:val="24"/>
                <w:szCs w:val="24"/>
              </w:rPr>
            </w:pPr>
          </w:p>
        </w:tc>
        <w:tc>
          <w:tcPr>
            <w:tcW w:w="1202" w:type="dxa"/>
            <w:noWrap w:val="0"/>
            <w:vAlign w:val="center"/>
          </w:tcPr>
          <w:p w14:paraId="3D964326">
            <w:pPr>
              <w:pStyle w:val="8"/>
              <w:jc w:val="both"/>
              <w:rPr>
                <w:rFonts w:hint="eastAsia" w:ascii="宋体" w:hAnsi="宋体" w:eastAsia="宋体" w:cs="宋体"/>
                <w:color w:val="auto"/>
                <w:sz w:val="24"/>
                <w:szCs w:val="24"/>
              </w:rPr>
            </w:pPr>
          </w:p>
        </w:tc>
      </w:tr>
      <w:tr w14:paraId="3B58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6A097863">
            <w:pPr>
              <w:pStyle w:val="8"/>
              <w:jc w:val="center"/>
              <w:rPr>
                <w:rFonts w:hint="eastAsia" w:ascii="宋体" w:hAnsi="宋体" w:eastAsia="宋体" w:cs="宋体"/>
                <w:color w:val="auto"/>
                <w:sz w:val="24"/>
                <w:szCs w:val="24"/>
              </w:rPr>
            </w:pPr>
          </w:p>
        </w:tc>
        <w:tc>
          <w:tcPr>
            <w:tcW w:w="1395" w:type="dxa"/>
            <w:vMerge w:val="continue"/>
            <w:noWrap w:val="0"/>
            <w:vAlign w:val="center"/>
          </w:tcPr>
          <w:p w14:paraId="50D9A719">
            <w:pPr>
              <w:pStyle w:val="8"/>
              <w:jc w:val="center"/>
              <w:rPr>
                <w:rFonts w:hint="eastAsia" w:ascii="宋体" w:hAnsi="宋体" w:eastAsia="宋体" w:cs="宋体"/>
                <w:color w:val="auto"/>
                <w:sz w:val="24"/>
                <w:szCs w:val="24"/>
              </w:rPr>
            </w:pPr>
          </w:p>
        </w:tc>
        <w:tc>
          <w:tcPr>
            <w:tcW w:w="1044" w:type="dxa"/>
            <w:noWrap w:val="0"/>
            <w:vAlign w:val="center"/>
          </w:tcPr>
          <w:p w14:paraId="00B9160F">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4</w:t>
            </w:r>
          </w:p>
        </w:tc>
        <w:tc>
          <w:tcPr>
            <w:tcW w:w="5691" w:type="dxa"/>
            <w:noWrap w:val="0"/>
            <w:vAlign w:val="center"/>
          </w:tcPr>
          <w:p w14:paraId="2DAC315C">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卫生间保持清洁，未与食品生产、包装或贮存等区域直接连通。</w:t>
            </w:r>
          </w:p>
        </w:tc>
        <w:tc>
          <w:tcPr>
            <w:tcW w:w="1395" w:type="dxa"/>
            <w:noWrap w:val="0"/>
            <w:vAlign w:val="center"/>
          </w:tcPr>
          <w:p w14:paraId="4545DF1F">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305CEEC9">
            <w:pPr>
              <w:pStyle w:val="8"/>
              <w:jc w:val="both"/>
              <w:rPr>
                <w:rFonts w:hint="eastAsia" w:ascii="宋体" w:hAnsi="宋体" w:eastAsia="宋体" w:cs="宋体"/>
                <w:color w:val="auto"/>
                <w:sz w:val="24"/>
                <w:szCs w:val="24"/>
              </w:rPr>
            </w:pPr>
          </w:p>
        </w:tc>
        <w:tc>
          <w:tcPr>
            <w:tcW w:w="1202" w:type="dxa"/>
            <w:noWrap w:val="0"/>
            <w:vAlign w:val="center"/>
          </w:tcPr>
          <w:p w14:paraId="10A42AF1">
            <w:pPr>
              <w:pStyle w:val="8"/>
              <w:jc w:val="both"/>
              <w:rPr>
                <w:rFonts w:hint="eastAsia" w:ascii="宋体" w:hAnsi="宋体" w:eastAsia="宋体" w:cs="宋体"/>
                <w:color w:val="auto"/>
                <w:sz w:val="24"/>
                <w:szCs w:val="24"/>
                <w:lang w:eastAsia="zh-CN"/>
              </w:rPr>
            </w:pPr>
          </w:p>
        </w:tc>
      </w:tr>
      <w:tr w14:paraId="14E3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5B213647">
            <w:pPr>
              <w:pStyle w:val="8"/>
              <w:jc w:val="center"/>
              <w:rPr>
                <w:rFonts w:hint="eastAsia" w:ascii="宋体" w:hAnsi="宋体" w:eastAsia="宋体" w:cs="宋体"/>
                <w:color w:val="auto"/>
                <w:sz w:val="24"/>
                <w:szCs w:val="24"/>
              </w:rPr>
            </w:pPr>
          </w:p>
        </w:tc>
        <w:tc>
          <w:tcPr>
            <w:tcW w:w="1395" w:type="dxa"/>
            <w:vMerge w:val="continue"/>
            <w:noWrap w:val="0"/>
            <w:vAlign w:val="center"/>
          </w:tcPr>
          <w:p w14:paraId="4201B7B8">
            <w:pPr>
              <w:pStyle w:val="8"/>
              <w:jc w:val="center"/>
              <w:rPr>
                <w:rFonts w:hint="eastAsia" w:ascii="宋体" w:hAnsi="宋体" w:eastAsia="宋体" w:cs="宋体"/>
                <w:color w:val="auto"/>
                <w:sz w:val="24"/>
                <w:szCs w:val="24"/>
              </w:rPr>
            </w:pPr>
          </w:p>
        </w:tc>
        <w:tc>
          <w:tcPr>
            <w:tcW w:w="1044" w:type="dxa"/>
            <w:noWrap w:val="0"/>
            <w:vAlign w:val="center"/>
          </w:tcPr>
          <w:p w14:paraId="33D9D5BD">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5</w:t>
            </w:r>
          </w:p>
        </w:tc>
        <w:tc>
          <w:tcPr>
            <w:tcW w:w="5691" w:type="dxa"/>
            <w:noWrap w:val="0"/>
            <w:vAlign w:val="center"/>
          </w:tcPr>
          <w:p w14:paraId="5B1D9365">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有更衣、洗手、干手、消毒等卫生设备设施，满足正常使用。</w:t>
            </w:r>
          </w:p>
        </w:tc>
        <w:tc>
          <w:tcPr>
            <w:tcW w:w="1395" w:type="dxa"/>
            <w:noWrap w:val="0"/>
            <w:vAlign w:val="center"/>
          </w:tcPr>
          <w:p w14:paraId="6E56BC4A">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2BC05D0C">
            <w:pPr>
              <w:pStyle w:val="8"/>
              <w:jc w:val="both"/>
              <w:rPr>
                <w:rFonts w:hint="eastAsia" w:ascii="宋体" w:hAnsi="宋体" w:eastAsia="宋体" w:cs="宋体"/>
                <w:color w:val="auto"/>
                <w:sz w:val="24"/>
                <w:szCs w:val="24"/>
              </w:rPr>
            </w:pPr>
          </w:p>
        </w:tc>
        <w:tc>
          <w:tcPr>
            <w:tcW w:w="1202" w:type="dxa"/>
            <w:noWrap w:val="0"/>
            <w:vAlign w:val="center"/>
          </w:tcPr>
          <w:p w14:paraId="786AB401">
            <w:pPr>
              <w:pStyle w:val="8"/>
              <w:jc w:val="both"/>
              <w:rPr>
                <w:rFonts w:hint="eastAsia" w:ascii="宋体" w:hAnsi="宋体" w:eastAsia="宋体" w:cs="宋体"/>
                <w:color w:val="auto"/>
                <w:sz w:val="24"/>
                <w:szCs w:val="24"/>
              </w:rPr>
            </w:pPr>
          </w:p>
        </w:tc>
      </w:tr>
      <w:tr w14:paraId="4237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47B1CC24">
            <w:pPr>
              <w:pStyle w:val="8"/>
              <w:jc w:val="center"/>
              <w:rPr>
                <w:rFonts w:hint="eastAsia" w:ascii="宋体" w:hAnsi="宋体" w:eastAsia="宋体" w:cs="宋体"/>
                <w:color w:val="auto"/>
                <w:sz w:val="24"/>
                <w:szCs w:val="24"/>
              </w:rPr>
            </w:pPr>
          </w:p>
        </w:tc>
        <w:tc>
          <w:tcPr>
            <w:tcW w:w="1395" w:type="dxa"/>
            <w:vMerge w:val="continue"/>
            <w:noWrap w:val="0"/>
            <w:vAlign w:val="center"/>
          </w:tcPr>
          <w:p w14:paraId="02CCFEA1">
            <w:pPr>
              <w:pStyle w:val="8"/>
              <w:jc w:val="center"/>
              <w:rPr>
                <w:rFonts w:hint="eastAsia" w:ascii="宋体" w:hAnsi="宋体" w:eastAsia="宋体" w:cs="宋体"/>
                <w:color w:val="auto"/>
                <w:sz w:val="24"/>
                <w:szCs w:val="24"/>
              </w:rPr>
            </w:pPr>
          </w:p>
        </w:tc>
        <w:tc>
          <w:tcPr>
            <w:tcW w:w="1044" w:type="dxa"/>
            <w:noWrap w:val="0"/>
            <w:vAlign w:val="center"/>
          </w:tcPr>
          <w:p w14:paraId="338E0CC2">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6</w:t>
            </w:r>
          </w:p>
        </w:tc>
        <w:tc>
          <w:tcPr>
            <w:tcW w:w="5691" w:type="dxa"/>
            <w:noWrap w:val="0"/>
            <w:vAlign w:val="center"/>
          </w:tcPr>
          <w:p w14:paraId="137F3EB1">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通风、防尘、排水、照明、温控等设备设施正常运行，存放垃圾、废弃物的设备设施标识清晰，</w:t>
            </w:r>
            <w:r>
              <w:rPr>
                <w:rFonts w:hint="eastAsia" w:ascii="宋体" w:hAnsi="宋体" w:eastAsia="宋体" w:cs="宋体"/>
                <w:color w:val="000000"/>
                <w:sz w:val="24"/>
                <w:szCs w:val="24"/>
                <w:highlight w:val="none"/>
                <w:lang w:eastAsia="zh-CN"/>
              </w:rPr>
              <w:t>有效防护。</w:t>
            </w:r>
          </w:p>
        </w:tc>
        <w:tc>
          <w:tcPr>
            <w:tcW w:w="1395" w:type="dxa"/>
            <w:noWrap w:val="0"/>
            <w:vAlign w:val="center"/>
          </w:tcPr>
          <w:p w14:paraId="65B91485">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0328944E">
            <w:pPr>
              <w:pStyle w:val="8"/>
              <w:jc w:val="both"/>
              <w:rPr>
                <w:rFonts w:hint="eastAsia" w:ascii="宋体" w:hAnsi="宋体" w:eastAsia="宋体" w:cs="宋体"/>
                <w:color w:val="auto"/>
                <w:sz w:val="24"/>
                <w:szCs w:val="24"/>
              </w:rPr>
            </w:pPr>
          </w:p>
        </w:tc>
        <w:tc>
          <w:tcPr>
            <w:tcW w:w="1202" w:type="dxa"/>
            <w:noWrap w:val="0"/>
            <w:vAlign w:val="center"/>
          </w:tcPr>
          <w:p w14:paraId="18994474">
            <w:pPr>
              <w:pStyle w:val="8"/>
              <w:jc w:val="both"/>
              <w:rPr>
                <w:rFonts w:hint="eastAsia" w:ascii="宋体" w:hAnsi="宋体" w:eastAsia="宋体" w:cs="宋体"/>
                <w:color w:val="auto"/>
                <w:sz w:val="24"/>
                <w:szCs w:val="24"/>
              </w:rPr>
            </w:pPr>
          </w:p>
        </w:tc>
      </w:tr>
      <w:tr w14:paraId="02F2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782268B0">
            <w:pPr>
              <w:pStyle w:val="8"/>
              <w:jc w:val="center"/>
              <w:rPr>
                <w:rFonts w:hint="eastAsia" w:ascii="宋体" w:hAnsi="宋体" w:eastAsia="宋体" w:cs="宋体"/>
                <w:color w:val="auto"/>
                <w:sz w:val="24"/>
                <w:szCs w:val="24"/>
              </w:rPr>
            </w:pPr>
          </w:p>
        </w:tc>
        <w:tc>
          <w:tcPr>
            <w:tcW w:w="1395" w:type="dxa"/>
            <w:vMerge w:val="continue"/>
            <w:noWrap w:val="0"/>
            <w:vAlign w:val="center"/>
          </w:tcPr>
          <w:p w14:paraId="5DAF0013">
            <w:pPr>
              <w:pStyle w:val="8"/>
              <w:jc w:val="center"/>
              <w:rPr>
                <w:rFonts w:hint="eastAsia" w:ascii="宋体" w:hAnsi="宋体" w:eastAsia="宋体" w:cs="宋体"/>
                <w:color w:val="auto"/>
                <w:sz w:val="24"/>
                <w:szCs w:val="24"/>
              </w:rPr>
            </w:pPr>
          </w:p>
        </w:tc>
        <w:tc>
          <w:tcPr>
            <w:tcW w:w="1044" w:type="dxa"/>
            <w:noWrap w:val="0"/>
            <w:vAlign w:val="center"/>
          </w:tcPr>
          <w:p w14:paraId="3B7E196C">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5691" w:type="dxa"/>
            <w:noWrap w:val="0"/>
            <w:vAlign w:val="center"/>
          </w:tcPr>
          <w:p w14:paraId="4505CB9D">
            <w:pPr>
              <w:pStyle w:val="9"/>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车间内使用的洗涤剂、消毒剂等化学品明显标示、分类贮存，</w:t>
            </w:r>
            <w:r>
              <w:rPr>
                <w:rFonts w:hint="eastAsia" w:ascii="宋体" w:hAnsi="宋体" w:eastAsia="宋体" w:cs="宋体"/>
                <w:color w:val="000000"/>
                <w:sz w:val="24"/>
                <w:szCs w:val="24"/>
                <w:lang w:eastAsia="zh-CN"/>
              </w:rPr>
              <w:t>与食品原料、半成品、成品、包装材料等分隔放置，并有相应的使用记录。</w:t>
            </w:r>
          </w:p>
        </w:tc>
        <w:tc>
          <w:tcPr>
            <w:tcW w:w="1395" w:type="dxa"/>
            <w:noWrap w:val="0"/>
            <w:vAlign w:val="center"/>
          </w:tcPr>
          <w:p w14:paraId="6783594D">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018BBA59">
            <w:pPr>
              <w:pStyle w:val="8"/>
              <w:jc w:val="both"/>
              <w:rPr>
                <w:rFonts w:hint="eastAsia" w:ascii="宋体" w:hAnsi="宋体" w:eastAsia="宋体" w:cs="宋体"/>
                <w:color w:val="auto"/>
                <w:sz w:val="24"/>
                <w:szCs w:val="24"/>
              </w:rPr>
            </w:pPr>
          </w:p>
        </w:tc>
        <w:tc>
          <w:tcPr>
            <w:tcW w:w="1202" w:type="dxa"/>
            <w:noWrap w:val="0"/>
            <w:vAlign w:val="center"/>
          </w:tcPr>
          <w:p w14:paraId="55681C2F">
            <w:pPr>
              <w:pStyle w:val="8"/>
              <w:jc w:val="both"/>
              <w:rPr>
                <w:rFonts w:hint="eastAsia" w:ascii="宋体" w:hAnsi="宋体" w:eastAsia="宋体" w:cs="宋体"/>
                <w:color w:val="auto"/>
                <w:sz w:val="24"/>
                <w:szCs w:val="24"/>
              </w:rPr>
            </w:pPr>
          </w:p>
        </w:tc>
      </w:tr>
      <w:tr w14:paraId="3188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055CE668">
            <w:pPr>
              <w:pStyle w:val="8"/>
              <w:jc w:val="center"/>
              <w:rPr>
                <w:rFonts w:hint="eastAsia" w:ascii="宋体" w:hAnsi="宋体" w:eastAsia="宋体" w:cs="宋体"/>
                <w:color w:val="auto"/>
                <w:sz w:val="24"/>
                <w:szCs w:val="24"/>
              </w:rPr>
            </w:pPr>
          </w:p>
        </w:tc>
        <w:tc>
          <w:tcPr>
            <w:tcW w:w="1395" w:type="dxa"/>
            <w:vMerge w:val="continue"/>
            <w:noWrap w:val="0"/>
            <w:vAlign w:val="center"/>
          </w:tcPr>
          <w:p w14:paraId="67FC9700">
            <w:pPr>
              <w:pStyle w:val="8"/>
              <w:jc w:val="center"/>
              <w:rPr>
                <w:rFonts w:hint="eastAsia" w:ascii="宋体" w:hAnsi="宋体" w:eastAsia="宋体" w:cs="宋体"/>
                <w:color w:val="auto"/>
                <w:sz w:val="24"/>
                <w:szCs w:val="24"/>
              </w:rPr>
            </w:pPr>
          </w:p>
        </w:tc>
        <w:tc>
          <w:tcPr>
            <w:tcW w:w="1044" w:type="dxa"/>
            <w:noWrap w:val="0"/>
            <w:vAlign w:val="center"/>
          </w:tcPr>
          <w:p w14:paraId="6280E8EC">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8</w:t>
            </w:r>
          </w:p>
        </w:tc>
        <w:tc>
          <w:tcPr>
            <w:tcW w:w="5691" w:type="dxa"/>
            <w:noWrap w:val="0"/>
            <w:vAlign w:val="center"/>
          </w:tcPr>
          <w:p w14:paraId="67394781">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生产设备设施定期维护保养，并有相应的记录。</w:t>
            </w:r>
          </w:p>
        </w:tc>
        <w:tc>
          <w:tcPr>
            <w:tcW w:w="1395" w:type="dxa"/>
            <w:noWrap w:val="0"/>
            <w:vAlign w:val="center"/>
          </w:tcPr>
          <w:p w14:paraId="2BDAB3F2">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533CD15C">
            <w:pPr>
              <w:pStyle w:val="8"/>
              <w:jc w:val="both"/>
              <w:rPr>
                <w:rFonts w:hint="eastAsia" w:ascii="宋体" w:hAnsi="宋体" w:eastAsia="宋体" w:cs="宋体"/>
                <w:color w:val="auto"/>
                <w:sz w:val="24"/>
                <w:szCs w:val="24"/>
              </w:rPr>
            </w:pPr>
          </w:p>
        </w:tc>
        <w:tc>
          <w:tcPr>
            <w:tcW w:w="1202" w:type="dxa"/>
            <w:noWrap w:val="0"/>
            <w:vAlign w:val="center"/>
          </w:tcPr>
          <w:p w14:paraId="18BD370C">
            <w:pPr>
              <w:pStyle w:val="8"/>
              <w:jc w:val="both"/>
              <w:rPr>
                <w:rFonts w:hint="eastAsia" w:ascii="宋体" w:hAnsi="宋体" w:eastAsia="宋体" w:cs="宋体"/>
                <w:color w:val="auto"/>
                <w:sz w:val="24"/>
                <w:szCs w:val="24"/>
              </w:rPr>
            </w:pPr>
          </w:p>
        </w:tc>
      </w:tr>
      <w:tr w14:paraId="2A5B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31263224">
            <w:pPr>
              <w:pStyle w:val="8"/>
              <w:jc w:val="center"/>
              <w:rPr>
                <w:rFonts w:hint="eastAsia" w:ascii="宋体" w:hAnsi="宋体" w:eastAsia="宋体" w:cs="宋体"/>
                <w:color w:val="auto"/>
                <w:sz w:val="24"/>
                <w:szCs w:val="24"/>
              </w:rPr>
            </w:pPr>
          </w:p>
        </w:tc>
        <w:tc>
          <w:tcPr>
            <w:tcW w:w="1395" w:type="dxa"/>
            <w:vMerge w:val="continue"/>
            <w:noWrap w:val="0"/>
            <w:vAlign w:val="center"/>
          </w:tcPr>
          <w:p w14:paraId="1F691D0D">
            <w:pPr>
              <w:pStyle w:val="8"/>
              <w:jc w:val="center"/>
              <w:rPr>
                <w:rFonts w:hint="eastAsia" w:ascii="宋体" w:hAnsi="宋体" w:eastAsia="宋体" w:cs="宋体"/>
                <w:color w:val="auto"/>
                <w:sz w:val="24"/>
                <w:szCs w:val="24"/>
              </w:rPr>
            </w:pPr>
          </w:p>
        </w:tc>
        <w:tc>
          <w:tcPr>
            <w:tcW w:w="1044" w:type="dxa"/>
            <w:noWrap w:val="0"/>
            <w:vAlign w:val="center"/>
          </w:tcPr>
          <w:p w14:paraId="2025D87F">
            <w:pPr>
              <w:pStyle w:val="9"/>
              <w:spacing w:line="240" w:lineRule="auto"/>
              <w:ind w:firstLine="0" w:firstLineChars="0"/>
              <w:jc w:val="center"/>
              <w:rPr>
                <w:rFonts w:hint="eastAsia" w:ascii="宋体" w:hAnsi="宋体" w:eastAsia="宋体" w:cs="宋体"/>
                <w:color w:val="auto"/>
                <w:sz w:val="24"/>
                <w:szCs w:val="24"/>
                <w:lang w:val="en-US" w:eastAsia="en-US" w:bidi="en-US"/>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9</w:t>
            </w:r>
          </w:p>
        </w:tc>
        <w:tc>
          <w:tcPr>
            <w:tcW w:w="5691" w:type="dxa"/>
            <w:noWrap w:val="0"/>
            <w:vAlign w:val="center"/>
          </w:tcPr>
          <w:p w14:paraId="74A6FB26">
            <w:pPr>
              <w:pStyle w:val="9"/>
              <w:spacing w:line="24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监控设备（如压力表、温度计）定期检定或校准、维护，并有相关记录。</w:t>
            </w:r>
          </w:p>
        </w:tc>
        <w:tc>
          <w:tcPr>
            <w:tcW w:w="1395" w:type="dxa"/>
            <w:noWrap w:val="0"/>
            <w:vAlign w:val="center"/>
          </w:tcPr>
          <w:p w14:paraId="7F6B0E37">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06A30843">
            <w:pPr>
              <w:pStyle w:val="8"/>
              <w:jc w:val="both"/>
              <w:rPr>
                <w:rFonts w:hint="eastAsia" w:ascii="宋体" w:hAnsi="宋体" w:eastAsia="宋体" w:cs="宋体"/>
                <w:color w:val="auto"/>
                <w:sz w:val="24"/>
                <w:szCs w:val="24"/>
              </w:rPr>
            </w:pPr>
          </w:p>
        </w:tc>
        <w:tc>
          <w:tcPr>
            <w:tcW w:w="1202" w:type="dxa"/>
            <w:noWrap w:val="0"/>
            <w:vAlign w:val="center"/>
          </w:tcPr>
          <w:p w14:paraId="3251AD2A">
            <w:pPr>
              <w:pStyle w:val="8"/>
              <w:jc w:val="both"/>
              <w:rPr>
                <w:rFonts w:hint="eastAsia" w:ascii="宋体" w:hAnsi="宋体" w:eastAsia="宋体" w:cs="宋体"/>
                <w:color w:val="auto"/>
                <w:sz w:val="24"/>
                <w:szCs w:val="24"/>
              </w:rPr>
            </w:pPr>
          </w:p>
        </w:tc>
      </w:tr>
      <w:tr w14:paraId="6384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1FF5B1B3">
            <w:pPr>
              <w:pStyle w:val="8"/>
              <w:jc w:val="center"/>
              <w:rPr>
                <w:rFonts w:hint="eastAsia" w:ascii="宋体" w:hAnsi="宋体" w:eastAsia="宋体" w:cs="宋体"/>
                <w:color w:val="auto"/>
                <w:sz w:val="24"/>
                <w:szCs w:val="24"/>
              </w:rPr>
            </w:pPr>
          </w:p>
        </w:tc>
        <w:tc>
          <w:tcPr>
            <w:tcW w:w="1395" w:type="dxa"/>
            <w:vMerge w:val="continue"/>
            <w:noWrap w:val="0"/>
            <w:vAlign w:val="center"/>
          </w:tcPr>
          <w:p w14:paraId="30443A4C">
            <w:pPr>
              <w:pStyle w:val="8"/>
              <w:jc w:val="center"/>
              <w:rPr>
                <w:rFonts w:hint="eastAsia" w:ascii="宋体" w:hAnsi="宋体" w:eastAsia="宋体" w:cs="宋体"/>
                <w:color w:val="auto"/>
                <w:sz w:val="24"/>
                <w:szCs w:val="24"/>
              </w:rPr>
            </w:pPr>
          </w:p>
        </w:tc>
        <w:tc>
          <w:tcPr>
            <w:tcW w:w="1044" w:type="dxa"/>
            <w:noWrap w:val="0"/>
            <w:vAlign w:val="center"/>
          </w:tcPr>
          <w:p w14:paraId="0B21664A">
            <w:pPr>
              <w:pStyle w:val="9"/>
              <w:spacing w:line="240" w:lineRule="auto"/>
              <w:ind w:firstLine="0" w:firstLineChars="0"/>
              <w:jc w:val="center"/>
              <w:rPr>
                <w:rFonts w:hint="eastAsia" w:ascii="宋体" w:hAnsi="宋体" w:eastAsia="宋体" w:cs="宋体"/>
                <w:color w:val="auto"/>
                <w:sz w:val="24"/>
                <w:szCs w:val="24"/>
                <w:lang w:val="en-US" w:eastAsia="en-US" w:bidi="en-US"/>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10</w:t>
            </w:r>
          </w:p>
        </w:tc>
        <w:tc>
          <w:tcPr>
            <w:tcW w:w="5691" w:type="dxa"/>
            <w:noWrap w:val="0"/>
            <w:vAlign w:val="center"/>
          </w:tcPr>
          <w:p w14:paraId="634BB459">
            <w:pPr>
              <w:pStyle w:val="9"/>
              <w:spacing w:line="24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定期检查防鼠、防蝇、防虫害装置的使用情况并有相应检查记录，生产场所无虫害迹象。</w:t>
            </w:r>
          </w:p>
        </w:tc>
        <w:tc>
          <w:tcPr>
            <w:tcW w:w="1395" w:type="dxa"/>
            <w:noWrap w:val="0"/>
            <w:vAlign w:val="center"/>
          </w:tcPr>
          <w:p w14:paraId="44514098">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1F50EBFB">
            <w:pPr>
              <w:pStyle w:val="8"/>
              <w:jc w:val="both"/>
              <w:rPr>
                <w:rFonts w:hint="eastAsia" w:ascii="宋体" w:hAnsi="宋体" w:eastAsia="宋体" w:cs="宋体"/>
                <w:color w:val="auto"/>
                <w:sz w:val="24"/>
                <w:szCs w:val="24"/>
              </w:rPr>
            </w:pPr>
          </w:p>
        </w:tc>
        <w:tc>
          <w:tcPr>
            <w:tcW w:w="1202" w:type="dxa"/>
            <w:noWrap w:val="0"/>
            <w:vAlign w:val="center"/>
          </w:tcPr>
          <w:p w14:paraId="708AA812">
            <w:pPr>
              <w:pStyle w:val="8"/>
              <w:jc w:val="both"/>
              <w:rPr>
                <w:rFonts w:hint="eastAsia" w:ascii="宋体" w:hAnsi="宋体" w:eastAsia="宋体" w:cs="宋体"/>
                <w:color w:val="auto"/>
                <w:sz w:val="24"/>
                <w:szCs w:val="24"/>
              </w:rPr>
            </w:pPr>
          </w:p>
        </w:tc>
      </w:tr>
      <w:tr w14:paraId="5AE7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7FCFEE79">
            <w:pPr>
              <w:pStyle w:val="8"/>
              <w:jc w:val="center"/>
              <w:rPr>
                <w:rFonts w:hint="eastAsia" w:ascii="宋体" w:hAnsi="宋体" w:eastAsia="宋体" w:cs="宋体"/>
                <w:color w:val="auto"/>
                <w:sz w:val="24"/>
                <w:szCs w:val="24"/>
              </w:rPr>
            </w:pPr>
          </w:p>
        </w:tc>
        <w:tc>
          <w:tcPr>
            <w:tcW w:w="1395" w:type="dxa"/>
            <w:vMerge w:val="continue"/>
            <w:noWrap w:val="0"/>
            <w:vAlign w:val="center"/>
          </w:tcPr>
          <w:p w14:paraId="76163697">
            <w:pPr>
              <w:pStyle w:val="8"/>
              <w:jc w:val="center"/>
              <w:rPr>
                <w:rFonts w:hint="eastAsia" w:ascii="宋体" w:hAnsi="宋体" w:eastAsia="宋体" w:cs="宋体"/>
                <w:color w:val="auto"/>
                <w:sz w:val="24"/>
                <w:szCs w:val="24"/>
              </w:rPr>
            </w:pPr>
          </w:p>
        </w:tc>
        <w:tc>
          <w:tcPr>
            <w:tcW w:w="1044" w:type="dxa"/>
            <w:noWrap w:val="0"/>
            <w:vAlign w:val="center"/>
          </w:tcPr>
          <w:p w14:paraId="4A53389A">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2.11</w:t>
            </w:r>
          </w:p>
        </w:tc>
        <w:tc>
          <w:tcPr>
            <w:tcW w:w="5691" w:type="dxa"/>
            <w:noWrap w:val="0"/>
            <w:vAlign w:val="center"/>
          </w:tcPr>
          <w:p w14:paraId="379BAFD6">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准清洁作业区、清洁作业区设置合理并有效分割。</w:t>
            </w:r>
            <w:r>
              <w:rPr>
                <w:rFonts w:hint="eastAsia" w:ascii="宋体" w:hAnsi="宋体" w:eastAsia="宋体" w:cs="宋体"/>
                <w:color w:val="000000"/>
                <w:sz w:val="24"/>
                <w:szCs w:val="24"/>
              </w:rPr>
              <w:t>有空气净化要求的</w:t>
            </w:r>
            <w:r>
              <w:rPr>
                <w:rFonts w:hint="eastAsia" w:ascii="宋体" w:hAnsi="宋体" w:eastAsia="宋体" w:cs="宋体"/>
                <w:color w:val="000000"/>
                <w:sz w:val="24"/>
                <w:szCs w:val="24"/>
                <w:lang w:eastAsia="zh-CN"/>
              </w:rPr>
              <w:t>，应当符合相应要求，并对空气洁净度、压差、换气次数、温度、湿度等进行监测及记录。</w:t>
            </w:r>
          </w:p>
        </w:tc>
        <w:tc>
          <w:tcPr>
            <w:tcW w:w="1395" w:type="dxa"/>
            <w:noWrap w:val="0"/>
            <w:vAlign w:val="center"/>
          </w:tcPr>
          <w:p w14:paraId="1C53865E">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034DE47D">
            <w:pPr>
              <w:pStyle w:val="8"/>
              <w:jc w:val="both"/>
              <w:rPr>
                <w:rFonts w:hint="eastAsia" w:ascii="宋体" w:hAnsi="宋体" w:eastAsia="宋体" w:cs="宋体"/>
                <w:color w:val="auto"/>
                <w:sz w:val="24"/>
                <w:szCs w:val="24"/>
              </w:rPr>
            </w:pPr>
          </w:p>
        </w:tc>
        <w:tc>
          <w:tcPr>
            <w:tcW w:w="1202" w:type="dxa"/>
            <w:noWrap w:val="0"/>
            <w:vAlign w:val="center"/>
          </w:tcPr>
          <w:p w14:paraId="2BEC2DFD">
            <w:pPr>
              <w:pStyle w:val="8"/>
              <w:jc w:val="center"/>
              <w:rPr>
                <w:rFonts w:hint="eastAsia" w:ascii="宋体" w:hAnsi="宋体" w:eastAsia="宋体" w:cs="宋体"/>
                <w:color w:val="auto"/>
                <w:sz w:val="24"/>
                <w:szCs w:val="24"/>
              </w:rPr>
            </w:pPr>
          </w:p>
        </w:tc>
      </w:tr>
      <w:tr w14:paraId="7BB5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14:paraId="7AC93AEA">
            <w:pPr>
              <w:pStyle w:val="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395" w:type="dxa"/>
            <w:vMerge w:val="restart"/>
            <w:noWrap w:val="0"/>
            <w:vAlign w:val="center"/>
          </w:tcPr>
          <w:p w14:paraId="10FA275D">
            <w:pPr>
              <w:pStyle w:val="9"/>
              <w:spacing w:line="314" w:lineRule="exact"/>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进货查验</w:t>
            </w:r>
          </w:p>
        </w:tc>
        <w:tc>
          <w:tcPr>
            <w:tcW w:w="1044" w:type="dxa"/>
            <w:noWrap w:val="0"/>
            <w:vAlign w:val="center"/>
          </w:tcPr>
          <w:p w14:paraId="69F73DCE">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*3.1</w:t>
            </w:r>
          </w:p>
        </w:tc>
        <w:tc>
          <w:tcPr>
            <w:tcW w:w="5691" w:type="dxa"/>
            <w:noWrap w:val="0"/>
            <w:vAlign w:val="center"/>
          </w:tcPr>
          <w:p w14:paraId="4A200253">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查验食品原料、食品添加剂、食品相关产品供货者的许可证、产品合格证明文件等；供货者无法提供有效合格证明文件的，有检验记录。</w:t>
            </w:r>
          </w:p>
        </w:tc>
        <w:tc>
          <w:tcPr>
            <w:tcW w:w="1395" w:type="dxa"/>
            <w:noWrap w:val="0"/>
            <w:vAlign w:val="center"/>
          </w:tcPr>
          <w:p w14:paraId="7E8752B1">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755BB1CD">
            <w:pPr>
              <w:pStyle w:val="8"/>
              <w:jc w:val="both"/>
              <w:rPr>
                <w:rFonts w:hint="eastAsia" w:ascii="宋体" w:hAnsi="宋体" w:eastAsia="宋体" w:cs="宋体"/>
                <w:color w:val="auto"/>
                <w:sz w:val="24"/>
                <w:szCs w:val="24"/>
              </w:rPr>
            </w:pPr>
          </w:p>
        </w:tc>
        <w:tc>
          <w:tcPr>
            <w:tcW w:w="1202" w:type="dxa"/>
            <w:noWrap w:val="0"/>
            <w:vAlign w:val="center"/>
          </w:tcPr>
          <w:p w14:paraId="04CAAC90">
            <w:pPr>
              <w:pStyle w:val="8"/>
              <w:jc w:val="both"/>
              <w:rPr>
                <w:rFonts w:hint="eastAsia" w:ascii="宋体" w:hAnsi="宋体" w:eastAsia="宋体" w:cs="宋体"/>
                <w:color w:val="auto"/>
                <w:sz w:val="24"/>
                <w:szCs w:val="24"/>
                <w:lang w:val="en-US" w:eastAsia="zh-CN" w:bidi="zh-TW"/>
              </w:rPr>
            </w:pPr>
          </w:p>
        </w:tc>
      </w:tr>
      <w:tr w14:paraId="4180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41149173">
            <w:pPr>
              <w:pStyle w:val="8"/>
              <w:jc w:val="center"/>
              <w:rPr>
                <w:rFonts w:hint="eastAsia" w:ascii="宋体" w:hAnsi="宋体" w:eastAsia="宋体" w:cs="宋体"/>
                <w:color w:val="auto"/>
                <w:sz w:val="24"/>
                <w:szCs w:val="24"/>
              </w:rPr>
            </w:pPr>
          </w:p>
        </w:tc>
        <w:tc>
          <w:tcPr>
            <w:tcW w:w="1395" w:type="dxa"/>
            <w:vMerge w:val="continue"/>
            <w:noWrap w:val="0"/>
            <w:vAlign w:val="center"/>
          </w:tcPr>
          <w:p w14:paraId="2DF1461A">
            <w:pPr>
              <w:pStyle w:val="8"/>
              <w:jc w:val="center"/>
              <w:rPr>
                <w:rFonts w:hint="eastAsia" w:ascii="宋体" w:hAnsi="宋体" w:eastAsia="宋体" w:cs="宋体"/>
                <w:color w:val="auto"/>
                <w:sz w:val="24"/>
                <w:szCs w:val="24"/>
                <w:lang w:eastAsia="zh-CN"/>
              </w:rPr>
            </w:pPr>
          </w:p>
        </w:tc>
        <w:tc>
          <w:tcPr>
            <w:tcW w:w="1044" w:type="dxa"/>
            <w:noWrap w:val="0"/>
            <w:vAlign w:val="center"/>
          </w:tcPr>
          <w:p w14:paraId="11388986">
            <w:pPr>
              <w:pStyle w:val="9"/>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*3.2</w:t>
            </w:r>
          </w:p>
        </w:tc>
        <w:tc>
          <w:tcPr>
            <w:tcW w:w="5691" w:type="dxa"/>
            <w:noWrap w:val="0"/>
            <w:vAlign w:val="center"/>
          </w:tcPr>
          <w:p w14:paraId="483E6F58">
            <w:pPr>
              <w:pStyle w:val="9"/>
              <w:spacing w:line="24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进货查验记录及证明材料真实、完整，记录和凭证保存期限符合要求。</w:t>
            </w:r>
          </w:p>
        </w:tc>
        <w:tc>
          <w:tcPr>
            <w:tcW w:w="1395" w:type="dxa"/>
            <w:noWrap w:val="0"/>
            <w:vAlign w:val="center"/>
          </w:tcPr>
          <w:p w14:paraId="38453DC6">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74D60731">
            <w:pPr>
              <w:pStyle w:val="8"/>
              <w:jc w:val="both"/>
              <w:rPr>
                <w:rFonts w:hint="eastAsia" w:ascii="宋体" w:hAnsi="宋体" w:eastAsia="宋体" w:cs="宋体"/>
                <w:color w:val="auto"/>
                <w:sz w:val="24"/>
                <w:szCs w:val="24"/>
              </w:rPr>
            </w:pPr>
          </w:p>
        </w:tc>
        <w:tc>
          <w:tcPr>
            <w:tcW w:w="1202" w:type="dxa"/>
            <w:noWrap w:val="0"/>
            <w:vAlign w:val="center"/>
          </w:tcPr>
          <w:p w14:paraId="1D03EB5B">
            <w:pPr>
              <w:pStyle w:val="8"/>
              <w:jc w:val="both"/>
              <w:rPr>
                <w:rFonts w:hint="eastAsia" w:ascii="宋体" w:hAnsi="宋体" w:eastAsia="宋体" w:cs="宋体"/>
                <w:color w:val="auto"/>
                <w:sz w:val="24"/>
                <w:szCs w:val="24"/>
                <w:lang w:val="zh-TW" w:eastAsia="zh-TW" w:bidi="zh-TW"/>
              </w:rPr>
            </w:pPr>
          </w:p>
        </w:tc>
      </w:tr>
      <w:tr w14:paraId="63C0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416866A2">
            <w:pPr>
              <w:pStyle w:val="8"/>
              <w:jc w:val="center"/>
              <w:rPr>
                <w:rFonts w:hint="eastAsia" w:ascii="宋体" w:hAnsi="宋体" w:eastAsia="宋体" w:cs="宋体"/>
                <w:color w:val="auto"/>
                <w:sz w:val="24"/>
                <w:szCs w:val="24"/>
              </w:rPr>
            </w:pPr>
          </w:p>
        </w:tc>
        <w:tc>
          <w:tcPr>
            <w:tcW w:w="1395" w:type="dxa"/>
            <w:vMerge w:val="continue"/>
            <w:noWrap w:val="0"/>
            <w:vAlign w:val="center"/>
          </w:tcPr>
          <w:p w14:paraId="21166FB5">
            <w:pPr>
              <w:pStyle w:val="8"/>
              <w:jc w:val="center"/>
              <w:rPr>
                <w:rFonts w:hint="eastAsia" w:ascii="宋体" w:hAnsi="宋体" w:eastAsia="宋体" w:cs="宋体"/>
                <w:color w:val="auto"/>
                <w:sz w:val="24"/>
                <w:szCs w:val="24"/>
                <w:lang w:eastAsia="zh-CN"/>
              </w:rPr>
            </w:pPr>
          </w:p>
        </w:tc>
        <w:tc>
          <w:tcPr>
            <w:tcW w:w="1044" w:type="dxa"/>
            <w:noWrap w:val="0"/>
            <w:vAlign w:val="center"/>
          </w:tcPr>
          <w:p w14:paraId="319C2A55">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3.3</w:t>
            </w:r>
          </w:p>
        </w:tc>
        <w:tc>
          <w:tcPr>
            <w:tcW w:w="5691" w:type="dxa"/>
            <w:noWrap w:val="0"/>
            <w:vAlign w:val="center"/>
          </w:tcPr>
          <w:p w14:paraId="6EBE2D46">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建立和保存食品原料、食品添加剂、食品相关产品的贮存、保管记录、领用出库和退库记录。</w:t>
            </w:r>
          </w:p>
        </w:tc>
        <w:tc>
          <w:tcPr>
            <w:tcW w:w="1395" w:type="dxa"/>
            <w:noWrap w:val="0"/>
            <w:vAlign w:val="center"/>
          </w:tcPr>
          <w:p w14:paraId="351E1083">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3BAFADB2">
            <w:pPr>
              <w:pStyle w:val="8"/>
              <w:jc w:val="both"/>
              <w:rPr>
                <w:rFonts w:hint="eastAsia" w:ascii="宋体" w:hAnsi="宋体" w:eastAsia="宋体" w:cs="宋体"/>
                <w:color w:val="auto"/>
                <w:sz w:val="24"/>
                <w:szCs w:val="24"/>
              </w:rPr>
            </w:pPr>
          </w:p>
        </w:tc>
        <w:tc>
          <w:tcPr>
            <w:tcW w:w="1202" w:type="dxa"/>
            <w:noWrap w:val="0"/>
            <w:vAlign w:val="center"/>
          </w:tcPr>
          <w:p w14:paraId="204BC33B">
            <w:pPr>
              <w:pStyle w:val="8"/>
              <w:jc w:val="both"/>
              <w:rPr>
                <w:rFonts w:hint="eastAsia" w:ascii="宋体" w:hAnsi="宋体" w:eastAsia="宋体" w:cs="宋体"/>
                <w:color w:val="auto"/>
                <w:sz w:val="24"/>
                <w:szCs w:val="24"/>
                <w:lang w:val="zh-TW" w:eastAsia="zh-TW" w:bidi="zh-TW"/>
              </w:rPr>
            </w:pPr>
          </w:p>
        </w:tc>
      </w:tr>
      <w:tr w14:paraId="2BAA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7B9AD080">
            <w:pPr>
              <w:pStyle w:val="8"/>
              <w:jc w:val="center"/>
              <w:rPr>
                <w:rFonts w:hint="eastAsia" w:ascii="宋体" w:hAnsi="宋体" w:eastAsia="宋体" w:cs="宋体"/>
                <w:color w:val="auto"/>
                <w:sz w:val="24"/>
                <w:szCs w:val="24"/>
              </w:rPr>
            </w:pPr>
          </w:p>
        </w:tc>
        <w:tc>
          <w:tcPr>
            <w:tcW w:w="1395" w:type="dxa"/>
            <w:vMerge w:val="continue"/>
            <w:noWrap w:val="0"/>
            <w:vAlign w:val="center"/>
          </w:tcPr>
          <w:p w14:paraId="1F29EEDD">
            <w:pPr>
              <w:pStyle w:val="8"/>
              <w:jc w:val="center"/>
              <w:rPr>
                <w:rFonts w:hint="eastAsia" w:ascii="宋体" w:hAnsi="宋体" w:eastAsia="宋体" w:cs="宋体"/>
                <w:color w:val="auto"/>
                <w:sz w:val="24"/>
                <w:szCs w:val="24"/>
                <w:lang w:eastAsia="zh-CN"/>
              </w:rPr>
            </w:pPr>
          </w:p>
        </w:tc>
        <w:tc>
          <w:tcPr>
            <w:tcW w:w="1044" w:type="dxa"/>
            <w:noWrap w:val="0"/>
            <w:vAlign w:val="center"/>
          </w:tcPr>
          <w:p w14:paraId="25E8ACFA">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2</w:t>
            </w:r>
          </w:p>
        </w:tc>
        <w:tc>
          <w:tcPr>
            <w:tcW w:w="5691" w:type="dxa"/>
            <w:noWrap w:val="0"/>
            <w:vAlign w:val="center"/>
          </w:tcPr>
          <w:p w14:paraId="370F759D">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生产特殊食品使用的原料、食品添加剂与注册或备案的技术要求一致。</w:t>
            </w:r>
          </w:p>
        </w:tc>
        <w:tc>
          <w:tcPr>
            <w:tcW w:w="1395" w:type="dxa"/>
            <w:noWrap w:val="0"/>
            <w:vAlign w:val="center"/>
          </w:tcPr>
          <w:p w14:paraId="458216A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477783A6">
            <w:pPr>
              <w:pStyle w:val="8"/>
              <w:jc w:val="both"/>
              <w:rPr>
                <w:rFonts w:hint="eastAsia" w:ascii="宋体" w:hAnsi="宋体" w:eastAsia="宋体" w:cs="宋体"/>
                <w:color w:val="auto"/>
                <w:sz w:val="24"/>
                <w:szCs w:val="24"/>
              </w:rPr>
            </w:pPr>
          </w:p>
        </w:tc>
        <w:tc>
          <w:tcPr>
            <w:tcW w:w="1202" w:type="dxa"/>
            <w:noWrap w:val="0"/>
            <w:vAlign w:val="center"/>
          </w:tcPr>
          <w:p w14:paraId="6F3C4878">
            <w:pPr>
              <w:pStyle w:val="8"/>
              <w:jc w:val="center"/>
              <w:rPr>
                <w:rFonts w:hint="eastAsia" w:ascii="宋体" w:hAnsi="宋体" w:eastAsia="宋体" w:cs="宋体"/>
                <w:color w:val="auto"/>
                <w:sz w:val="24"/>
                <w:szCs w:val="24"/>
              </w:rPr>
            </w:pPr>
          </w:p>
        </w:tc>
      </w:tr>
      <w:tr w14:paraId="0AD5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14:paraId="56CA78CF">
            <w:pPr>
              <w:pStyle w:val="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395" w:type="dxa"/>
            <w:vMerge w:val="restart"/>
            <w:noWrap w:val="0"/>
            <w:vAlign w:val="center"/>
          </w:tcPr>
          <w:p w14:paraId="18368F84">
            <w:pPr>
              <w:pStyle w:val="9"/>
              <w:spacing w:line="308" w:lineRule="exact"/>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生产过程控制</w:t>
            </w:r>
          </w:p>
        </w:tc>
        <w:tc>
          <w:tcPr>
            <w:tcW w:w="1044" w:type="dxa"/>
            <w:noWrap w:val="0"/>
            <w:vAlign w:val="center"/>
          </w:tcPr>
          <w:p w14:paraId="0B942F9F">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*4.1</w:t>
            </w:r>
          </w:p>
        </w:tc>
        <w:tc>
          <w:tcPr>
            <w:tcW w:w="5691" w:type="dxa"/>
            <w:noWrap w:val="0"/>
            <w:vAlign w:val="center"/>
          </w:tcPr>
          <w:p w14:paraId="51F16F5A">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使用的食品原料、食品添加剂、食品相关产品的品种与索证索票、进货查验记录内容一致。</w:t>
            </w:r>
          </w:p>
        </w:tc>
        <w:tc>
          <w:tcPr>
            <w:tcW w:w="1395" w:type="dxa"/>
            <w:noWrap w:val="0"/>
            <w:vAlign w:val="center"/>
          </w:tcPr>
          <w:p w14:paraId="73094191">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4B80D048">
            <w:pPr>
              <w:pStyle w:val="8"/>
              <w:jc w:val="both"/>
              <w:rPr>
                <w:rFonts w:hint="eastAsia" w:ascii="宋体" w:hAnsi="宋体" w:eastAsia="宋体" w:cs="宋体"/>
                <w:color w:val="auto"/>
                <w:sz w:val="24"/>
                <w:szCs w:val="24"/>
              </w:rPr>
            </w:pPr>
          </w:p>
        </w:tc>
        <w:tc>
          <w:tcPr>
            <w:tcW w:w="1202" w:type="dxa"/>
            <w:noWrap w:val="0"/>
            <w:vAlign w:val="center"/>
          </w:tcPr>
          <w:p w14:paraId="030E1C30">
            <w:pPr>
              <w:pStyle w:val="8"/>
              <w:jc w:val="both"/>
              <w:rPr>
                <w:rFonts w:hint="eastAsia" w:ascii="宋体" w:hAnsi="宋体" w:eastAsia="宋体" w:cs="宋体"/>
                <w:color w:val="auto"/>
                <w:sz w:val="24"/>
                <w:szCs w:val="24"/>
                <w:lang w:val="en-US" w:eastAsia="zh-CN" w:bidi="zh-TW"/>
              </w:rPr>
            </w:pPr>
          </w:p>
        </w:tc>
      </w:tr>
      <w:tr w14:paraId="5E5C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00DC7955">
            <w:pPr>
              <w:pStyle w:val="8"/>
              <w:jc w:val="center"/>
              <w:rPr>
                <w:rFonts w:hint="eastAsia" w:ascii="宋体" w:hAnsi="宋体" w:eastAsia="宋体" w:cs="宋体"/>
                <w:color w:val="FF0000"/>
                <w:sz w:val="24"/>
                <w:szCs w:val="24"/>
                <w:lang w:val="en-US" w:eastAsia="zh-CN"/>
              </w:rPr>
            </w:pPr>
          </w:p>
        </w:tc>
        <w:tc>
          <w:tcPr>
            <w:tcW w:w="1395" w:type="dxa"/>
            <w:vMerge w:val="continue"/>
            <w:noWrap w:val="0"/>
            <w:vAlign w:val="center"/>
          </w:tcPr>
          <w:p w14:paraId="1A6768EE">
            <w:pPr>
              <w:pStyle w:val="8"/>
              <w:jc w:val="center"/>
              <w:rPr>
                <w:rFonts w:hint="eastAsia" w:ascii="宋体" w:hAnsi="宋体" w:eastAsia="宋体" w:cs="宋体"/>
                <w:color w:val="FF0000"/>
                <w:sz w:val="24"/>
                <w:szCs w:val="24"/>
              </w:rPr>
            </w:pPr>
          </w:p>
        </w:tc>
        <w:tc>
          <w:tcPr>
            <w:tcW w:w="1044" w:type="dxa"/>
            <w:noWrap w:val="0"/>
            <w:vAlign w:val="center"/>
          </w:tcPr>
          <w:p w14:paraId="7BF0F7AA">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*4.2</w:t>
            </w:r>
          </w:p>
        </w:tc>
        <w:tc>
          <w:tcPr>
            <w:tcW w:w="5691" w:type="dxa"/>
            <w:noWrap w:val="0"/>
            <w:vAlign w:val="center"/>
          </w:tcPr>
          <w:p w14:paraId="12BA1F92">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建立和保存生产投料记录，包括投料品名、生产日期或批号、使用数量等。</w:t>
            </w:r>
          </w:p>
        </w:tc>
        <w:tc>
          <w:tcPr>
            <w:tcW w:w="1395" w:type="dxa"/>
            <w:noWrap w:val="0"/>
            <w:vAlign w:val="center"/>
          </w:tcPr>
          <w:p w14:paraId="11420357">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4CE8DDC7">
            <w:pPr>
              <w:pStyle w:val="8"/>
              <w:jc w:val="both"/>
              <w:rPr>
                <w:rFonts w:hint="eastAsia" w:ascii="宋体" w:hAnsi="宋体" w:eastAsia="宋体" w:cs="宋体"/>
                <w:color w:val="FF0000"/>
                <w:sz w:val="24"/>
                <w:szCs w:val="24"/>
              </w:rPr>
            </w:pPr>
          </w:p>
        </w:tc>
        <w:tc>
          <w:tcPr>
            <w:tcW w:w="1202" w:type="dxa"/>
            <w:noWrap w:val="0"/>
            <w:vAlign w:val="center"/>
          </w:tcPr>
          <w:p w14:paraId="0C5CAF17">
            <w:pPr>
              <w:pStyle w:val="8"/>
              <w:jc w:val="both"/>
              <w:rPr>
                <w:rFonts w:hint="eastAsia" w:ascii="宋体" w:hAnsi="宋体" w:eastAsia="宋体" w:cs="宋体"/>
                <w:color w:val="auto"/>
                <w:sz w:val="24"/>
                <w:szCs w:val="24"/>
                <w:lang w:val="zh-TW" w:eastAsia="zh-CN" w:bidi="zh-TW"/>
              </w:rPr>
            </w:pPr>
          </w:p>
        </w:tc>
      </w:tr>
      <w:tr w14:paraId="0897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7E8EFF18">
            <w:pPr>
              <w:pStyle w:val="8"/>
              <w:jc w:val="center"/>
              <w:rPr>
                <w:rFonts w:hint="eastAsia" w:ascii="宋体" w:hAnsi="宋体" w:eastAsia="宋体" w:cs="宋体"/>
                <w:color w:val="FF0000"/>
                <w:sz w:val="24"/>
                <w:szCs w:val="24"/>
              </w:rPr>
            </w:pPr>
          </w:p>
        </w:tc>
        <w:tc>
          <w:tcPr>
            <w:tcW w:w="1395" w:type="dxa"/>
            <w:vMerge w:val="continue"/>
            <w:noWrap w:val="0"/>
            <w:vAlign w:val="center"/>
          </w:tcPr>
          <w:p w14:paraId="6E75977F">
            <w:pPr>
              <w:pStyle w:val="8"/>
              <w:jc w:val="center"/>
              <w:rPr>
                <w:rFonts w:hint="eastAsia" w:ascii="宋体" w:hAnsi="宋体" w:eastAsia="宋体" w:cs="宋体"/>
                <w:color w:val="FF0000"/>
                <w:sz w:val="24"/>
                <w:szCs w:val="24"/>
              </w:rPr>
            </w:pPr>
          </w:p>
        </w:tc>
        <w:tc>
          <w:tcPr>
            <w:tcW w:w="1044" w:type="dxa"/>
            <w:noWrap w:val="0"/>
            <w:vAlign w:val="center"/>
          </w:tcPr>
          <w:p w14:paraId="31038A9F">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3</w:t>
            </w:r>
          </w:p>
        </w:tc>
        <w:tc>
          <w:tcPr>
            <w:tcW w:w="5691" w:type="dxa"/>
            <w:noWrap w:val="0"/>
            <w:vAlign w:val="center"/>
          </w:tcPr>
          <w:p w14:paraId="02DB6175">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未发现使用非食品原料、食品添加剂以外的化学物质、回收食品、超过保质期与不符合食品安全标准的食品原料和食品添加剂投入生产。</w:t>
            </w:r>
          </w:p>
        </w:tc>
        <w:tc>
          <w:tcPr>
            <w:tcW w:w="1395" w:type="dxa"/>
            <w:noWrap w:val="0"/>
            <w:vAlign w:val="center"/>
          </w:tcPr>
          <w:p w14:paraId="2800651A">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6364A431">
            <w:pPr>
              <w:pStyle w:val="8"/>
              <w:jc w:val="both"/>
              <w:rPr>
                <w:rFonts w:hint="eastAsia" w:ascii="宋体" w:hAnsi="宋体" w:eastAsia="宋体" w:cs="宋体"/>
                <w:color w:val="FF0000"/>
                <w:sz w:val="24"/>
                <w:szCs w:val="24"/>
              </w:rPr>
            </w:pPr>
          </w:p>
        </w:tc>
        <w:tc>
          <w:tcPr>
            <w:tcW w:w="1202" w:type="dxa"/>
            <w:noWrap w:val="0"/>
            <w:vAlign w:val="center"/>
          </w:tcPr>
          <w:p w14:paraId="27304AC5">
            <w:pPr>
              <w:pStyle w:val="8"/>
              <w:jc w:val="both"/>
              <w:rPr>
                <w:rFonts w:hint="eastAsia" w:ascii="宋体" w:hAnsi="宋体" w:eastAsia="宋体" w:cs="宋体"/>
                <w:color w:val="FF0000"/>
                <w:sz w:val="24"/>
                <w:szCs w:val="24"/>
              </w:rPr>
            </w:pPr>
          </w:p>
        </w:tc>
      </w:tr>
      <w:tr w14:paraId="3003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61EE82A7">
            <w:pPr>
              <w:pStyle w:val="8"/>
              <w:jc w:val="center"/>
              <w:rPr>
                <w:rFonts w:hint="eastAsia" w:ascii="宋体" w:hAnsi="宋体" w:eastAsia="宋体" w:cs="宋体"/>
                <w:color w:val="auto"/>
                <w:sz w:val="24"/>
                <w:szCs w:val="24"/>
              </w:rPr>
            </w:pPr>
          </w:p>
        </w:tc>
        <w:tc>
          <w:tcPr>
            <w:tcW w:w="1395" w:type="dxa"/>
            <w:vMerge w:val="continue"/>
            <w:noWrap w:val="0"/>
            <w:vAlign w:val="center"/>
          </w:tcPr>
          <w:p w14:paraId="1BB37E2C">
            <w:pPr>
              <w:pStyle w:val="8"/>
              <w:jc w:val="center"/>
              <w:rPr>
                <w:rFonts w:hint="eastAsia" w:ascii="宋体" w:hAnsi="宋体" w:eastAsia="宋体" w:cs="宋体"/>
                <w:color w:val="auto"/>
                <w:sz w:val="24"/>
                <w:szCs w:val="24"/>
              </w:rPr>
            </w:pPr>
          </w:p>
        </w:tc>
        <w:tc>
          <w:tcPr>
            <w:tcW w:w="1044" w:type="dxa"/>
            <w:noWrap w:val="0"/>
            <w:vAlign w:val="center"/>
          </w:tcPr>
          <w:p w14:paraId="7F1E9B08">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4</w:t>
            </w:r>
          </w:p>
        </w:tc>
        <w:tc>
          <w:tcPr>
            <w:tcW w:w="5691" w:type="dxa"/>
            <w:noWrap w:val="0"/>
            <w:vAlign w:val="center"/>
          </w:tcPr>
          <w:p w14:paraId="7EA2A87C">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未发现超范围、超限量使用食品添加剂的情况。</w:t>
            </w:r>
          </w:p>
        </w:tc>
        <w:tc>
          <w:tcPr>
            <w:tcW w:w="1395" w:type="dxa"/>
            <w:noWrap w:val="0"/>
            <w:vAlign w:val="center"/>
          </w:tcPr>
          <w:p w14:paraId="11E59376">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7FDACAF6">
            <w:pPr>
              <w:pStyle w:val="8"/>
              <w:jc w:val="both"/>
              <w:rPr>
                <w:rFonts w:hint="eastAsia" w:ascii="宋体" w:hAnsi="宋体" w:eastAsia="宋体" w:cs="宋体"/>
                <w:color w:val="auto"/>
                <w:sz w:val="24"/>
                <w:szCs w:val="24"/>
              </w:rPr>
            </w:pPr>
          </w:p>
        </w:tc>
        <w:tc>
          <w:tcPr>
            <w:tcW w:w="1202" w:type="dxa"/>
            <w:noWrap w:val="0"/>
            <w:vAlign w:val="center"/>
          </w:tcPr>
          <w:p w14:paraId="0F745A3F">
            <w:pPr>
              <w:pStyle w:val="8"/>
              <w:jc w:val="both"/>
              <w:rPr>
                <w:rFonts w:hint="eastAsia" w:ascii="宋体" w:hAnsi="宋体" w:eastAsia="宋体" w:cs="宋体"/>
                <w:color w:val="auto"/>
                <w:sz w:val="24"/>
                <w:szCs w:val="24"/>
              </w:rPr>
            </w:pPr>
          </w:p>
        </w:tc>
      </w:tr>
      <w:tr w14:paraId="36F7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485B4482">
            <w:pPr>
              <w:pStyle w:val="8"/>
              <w:jc w:val="center"/>
              <w:rPr>
                <w:rFonts w:hint="eastAsia" w:ascii="宋体" w:hAnsi="宋体" w:eastAsia="宋体" w:cs="宋体"/>
                <w:color w:val="auto"/>
                <w:sz w:val="24"/>
                <w:szCs w:val="24"/>
              </w:rPr>
            </w:pPr>
          </w:p>
        </w:tc>
        <w:tc>
          <w:tcPr>
            <w:tcW w:w="1395" w:type="dxa"/>
            <w:vMerge w:val="continue"/>
            <w:noWrap w:val="0"/>
            <w:vAlign w:val="center"/>
          </w:tcPr>
          <w:p w14:paraId="64C42BDB">
            <w:pPr>
              <w:pStyle w:val="8"/>
              <w:jc w:val="center"/>
              <w:rPr>
                <w:rFonts w:hint="eastAsia" w:ascii="宋体" w:hAnsi="宋体" w:eastAsia="宋体" w:cs="宋体"/>
                <w:color w:val="auto"/>
                <w:sz w:val="24"/>
                <w:szCs w:val="24"/>
              </w:rPr>
            </w:pPr>
          </w:p>
        </w:tc>
        <w:tc>
          <w:tcPr>
            <w:tcW w:w="1044" w:type="dxa"/>
            <w:noWrap w:val="0"/>
            <w:vAlign w:val="center"/>
          </w:tcPr>
          <w:p w14:paraId="2C214E63">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5</w:t>
            </w:r>
          </w:p>
        </w:tc>
        <w:tc>
          <w:tcPr>
            <w:tcW w:w="5691" w:type="dxa"/>
            <w:noWrap w:val="0"/>
            <w:vAlign w:val="center"/>
          </w:tcPr>
          <w:p w14:paraId="727A564C">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生产或使用的新食品原料，限定于国务院卫生行政部门公吿的新食品原料范围内。</w:t>
            </w:r>
          </w:p>
        </w:tc>
        <w:tc>
          <w:tcPr>
            <w:tcW w:w="1395" w:type="dxa"/>
            <w:noWrap w:val="0"/>
            <w:vAlign w:val="center"/>
          </w:tcPr>
          <w:p w14:paraId="342082E7">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23165DD0">
            <w:pPr>
              <w:pStyle w:val="8"/>
              <w:jc w:val="both"/>
              <w:rPr>
                <w:rFonts w:hint="eastAsia" w:ascii="宋体" w:hAnsi="宋体" w:eastAsia="宋体" w:cs="宋体"/>
                <w:color w:val="auto"/>
                <w:sz w:val="24"/>
                <w:szCs w:val="24"/>
              </w:rPr>
            </w:pPr>
          </w:p>
        </w:tc>
        <w:tc>
          <w:tcPr>
            <w:tcW w:w="1202" w:type="dxa"/>
            <w:noWrap w:val="0"/>
            <w:vAlign w:val="center"/>
          </w:tcPr>
          <w:p w14:paraId="2FF65938">
            <w:pPr>
              <w:pStyle w:val="8"/>
              <w:jc w:val="both"/>
              <w:rPr>
                <w:rFonts w:hint="eastAsia" w:ascii="宋体" w:hAnsi="宋体" w:eastAsia="宋体" w:cs="宋体"/>
                <w:color w:val="auto"/>
                <w:sz w:val="24"/>
                <w:szCs w:val="24"/>
              </w:rPr>
            </w:pPr>
          </w:p>
        </w:tc>
      </w:tr>
      <w:tr w14:paraId="0E8F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627F50C5">
            <w:pPr>
              <w:pStyle w:val="8"/>
              <w:jc w:val="center"/>
              <w:rPr>
                <w:rFonts w:hint="eastAsia" w:ascii="宋体" w:hAnsi="宋体" w:eastAsia="宋体" w:cs="宋体"/>
                <w:color w:val="auto"/>
                <w:sz w:val="24"/>
                <w:szCs w:val="24"/>
              </w:rPr>
            </w:pPr>
          </w:p>
        </w:tc>
        <w:tc>
          <w:tcPr>
            <w:tcW w:w="1395" w:type="dxa"/>
            <w:vMerge w:val="continue"/>
            <w:noWrap w:val="0"/>
            <w:vAlign w:val="center"/>
          </w:tcPr>
          <w:p w14:paraId="0033049D">
            <w:pPr>
              <w:pStyle w:val="8"/>
              <w:jc w:val="center"/>
              <w:rPr>
                <w:rFonts w:hint="eastAsia" w:ascii="宋体" w:hAnsi="宋体" w:eastAsia="宋体" w:cs="宋体"/>
                <w:color w:val="auto"/>
                <w:sz w:val="24"/>
                <w:szCs w:val="24"/>
              </w:rPr>
            </w:pPr>
          </w:p>
        </w:tc>
        <w:tc>
          <w:tcPr>
            <w:tcW w:w="1044" w:type="dxa"/>
            <w:noWrap w:val="0"/>
            <w:vAlign w:val="center"/>
          </w:tcPr>
          <w:p w14:paraId="6C21D1E5">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6</w:t>
            </w:r>
          </w:p>
        </w:tc>
        <w:tc>
          <w:tcPr>
            <w:tcW w:w="5691" w:type="dxa"/>
            <w:noWrap w:val="0"/>
            <w:vAlign w:val="center"/>
          </w:tcPr>
          <w:p w14:paraId="203FE61D">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未发现使用药品生产食品，未发现仅用于保健食品的原料生产保健食品以外的食品。</w:t>
            </w:r>
          </w:p>
        </w:tc>
        <w:tc>
          <w:tcPr>
            <w:tcW w:w="1395" w:type="dxa"/>
            <w:noWrap w:val="0"/>
            <w:vAlign w:val="center"/>
          </w:tcPr>
          <w:p w14:paraId="57A91CFA">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7EE982D2">
            <w:pPr>
              <w:pStyle w:val="8"/>
              <w:jc w:val="both"/>
              <w:rPr>
                <w:rFonts w:hint="eastAsia" w:ascii="宋体" w:hAnsi="宋体" w:eastAsia="宋体" w:cs="宋体"/>
                <w:color w:val="auto"/>
                <w:sz w:val="24"/>
                <w:szCs w:val="24"/>
              </w:rPr>
            </w:pPr>
          </w:p>
        </w:tc>
        <w:tc>
          <w:tcPr>
            <w:tcW w:w="1202" w:type="dxa"/>
            <w:noWrap w:val="0"/>
            <w:vAlign w:val="center"/>
          </w:tcPr>
          <w:p w14:paraId="70C12D7C">
            <w:pPr>
              <w:pStyle w:val="8"/>
              <w:numPr>
                <w:ilvl w:val="0"/>
                <w:numId w:val="0"/>
              </w:numPr>
              <w:jc w:val="both"/>
              <w:rPr>
                <w:rFonts w:hint="eastAsia" w:ascii="宋体" w:hAnsi="宋体" w:eastAsia="宋体" w:cs="宋体"/>
                <w:color w:val="auto"/>
                <w:sz w:val="24"/>
                <w:szCs w:val="24"/>
                <w:lang w:val="en-US" w:eastAsia="zh-CN" w:bidi="zh-TW"/>
              </w:rPr>
            </w:pPr>
          </w:p>
        </w:tc>
      </w:tr>
      <w:tr w14:paraId="2CFB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5993673C">
            <w:pPr>
              <w:pStyle w:val="8"/>
              <w:jc w:val="center"/>
              <w:rPr>
                <w:rFonts w:hint="eastAsia" w:ascii="宋体" w:hAnsi="宋体" w:eastAsia="宋体" w:cs="宋体"/>
                <w:color w:val="auto"/>
                <w:sz w:val="24"/>
                <w:szCs w:val="24"/>
              </w:rPr>
            </w:pPr>
          </w:p>
        </w:tc>
        <w:tc>
          <w:tcPr>
            <w:tcW w:w="1395" w:type="dxa"/>
            <w:vMerge w:val="continue"/>
            <w:noWrap w:val="0"/>
            <w:vAlign w:val="center"/>
          </w:tcPr>
          <w:p w14:paraId="6533E824">
            <w:pPr>
              <w:pStyle w:val="8"/>
              <w:jc w:val="center"/>
              <w:rPr>
                <w:rFonts w:hint="eastAsia" w:ascii="宋体" w:hAnsi="宋体" w:eastAsia="宋体" w:cs="宋体"/>
                <w:color w:val="auto"/>
                <w:sz w:val="24"/>
                <w:szCs w:val="24"/>
              </w:rPr>
            </w:pPr>
          </w:p>
        </w:tc>
        <w:tc>
          <w:tcPr>
            <w:tcW w:w="1044" w:type="dxa"/>
            <w:noWrap w:val="0"/>
            <w:vAlign w:val="center"/>
          </w:tcPr>
          <w:p w14:paraId="560A583E">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7</w:t>
            </w:r>
          </w:p>
        </w:tc>
        <w:tc>
          <w:tcPr>
            <w:tcW w:w="5691" w:type="dxa"/>
            <w:noWrap w:val="0"/>
            <w:vAlign w:val="center"/>
          </w:tcPr>
          <w:p w14:paraId="7D4D2F90">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生产记录中的生产工艺和参数与准予食品生产许可时保持一致。</w:t>
            </w:r>
          </w:p>
        </w:tc>
        <w:tc>
          <w:tcPr>
            <w:tcW w:w="1395" w:type="dxa"/>
            <w:noWrap w:val="0"/>
            <w:vAlign w:val="center"/>
          </w:tcPr>
          <w:p w14:paraId="1C639087">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5C1E5D7C">
            <w:pPr>
              <w:pStyle w:val="8"/>
              <w:jc w:val="both"/>
              <w:rPr>
                <w:rFonts w:hint="eastAsia" w:ascii="宋体" w:hAnsi="宋体" w:eastAsia="宋体" w:cs="宋体"/>
                <w:color w:val="auto"/>
                <w:sz w:val="24"/>
                <w:szCs w:val="24"/>
              </w:rPr>
            </w:pPr>
          </w:p>
        </w:tc>
        <w:tc>
          <w:tcPr>
            <w:tcW w:w="1202" w:type="dxa"/>
            <w:noWrap w:val="0"/>
            <w:vAlign w:val="center"/>
          </w:tcPr>
          <w:p w14:paraId="316FEDD4">
            <w:pPr>
              <w:pStyle w:val="8"/>
              <w:jc w:val="both"/>
              <w:rPr>
                <w:rFonts w:hint="eastAsia" w:ascii="宋体" w:hAnsi="宋体" w:eastAsia="宋体" w:cs="宋体"/>
                <w:color w:val="auto"/>
                <w:sz w:val="24"/>
                <w:szCs w:val="24"/>
                <w:lang w:eastAsia="zh-CN"/>
              </w:rPr>
            </w:pPr>
          </w:p>
        </w:tc>
      </w:tr>
      <w:tr w14:paraId="451A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62D047D0">
            <w:pPr>
              <w:pStyle w:val="8"/>
              <w:jc w:val="center"/>
              <w:rPr>
                <w:rFonts w:hint="eastAsia" w:ascii="宋体" w:hAnsi="宋体" w:eastAsia="宋体" w:cs="宋体"/>
                <w:color w:val="auto"/>
                <w:sz w:val="24"/>
                <w:szCs w:val="24"/>
              </w:rPr>
            </w:pPr>
          </w:p>
        </w:tc>
        <w:tc>
          <w:tcPr>
            <w:tcW w:w="1395" w:type="dxa"/>
            <w:vMerge w:val="continue"/>
            <w:noWrap w:val="0"/>
            <w:vAlign w:val="center"/>
          </w:tcPr>
          <w:p w14:paraId="21A071D4">
            <w:pPr>
              <w:pStyle w:val="8"/>
              <w:jc w:val="center"/>
              <w:rPr>
                <w:rFonts w:hint="eastAsia" w:ascii="宋体" w:hAnsi="宋体" w:eastAsia="宋体" w:cs="宋体"/>
                <w:color w:val="auto"/>
                <w:sz w:val="24"/>
                <w:szCs w:val="24"/>
              </w:rPr>
            </w:pPr>
          </w:p>
        </w:tc>
        <w:tc>
          <w:tcPr>
            <w:tcW w:w="1044" w:type="dxa"/>
            <w:noWrap w:val="0"/>
            <w:vAlign w:val="center"/>
          </w:tcPr>
          <w:p w14:paraId="4F07224C">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8</w:t>
            </w:r>
          </w:p>
        </w:tc>
        <w:tc>
          <w:tcPr>
            <w:tcW w:w="5691" w:type="dxa"/>
            <w:noWrap w:val="0"/>
            <w:vAlign w:val="center"/>
          </w:tcPr>
          <w:p w14:paraId="3C34BFD6">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建立和保存生产加工过程关键控制点的控制情况记录。</w:t>
            </w:r>
          </w:p>
        </w:tc>
        <w:tc>
          <w:tcPr>
            <w:tcW w:w="1395" w:type="dxa"/>
            <w:noWrap w:val="0"/>
            <w:vAlign w:val="center"/>
          </w:tcPr>
          <w:p w14:paraId="52F94298">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41808DEF">
            <w:pPr>
              <w:pStyle w:val="8"/>
              <w:jc w:val="both"/>
              <w:rPr>
                <w:rFonts w:hint="eastAsia" w:ascii="宋体" w:hAnsi="宋体" w:eastAsia="宋体" w:cs="宋体"/>
                <w:color w:val="auto"/>
                <w:sz w:val="24"/>
                <w:szCs w:val="24"/>
              </w:rPr>
            </w:pPr>
          </w:p>
        </w:tc>
        <w:tc>
          <w:tcPr>
            <w:tcW w:w="1202" w:type="dxa"/>
            <w:noWrap w:val="0"/>
            <w:vAlign w:val="center"/>
          </w:tcPr>
          <w:p w14:paraId="23C47AB7">
            <w:pPr>
              <w:pStyle w:val="8"/>
              <w:jc w:val="both"/>
              <w:rPr>
                <w:rFonts w:hint="eastAsia" w:ascii="宋体" w:hAnsi="宋体" w:eastAsia="宋体" w:cs="宋体"/>
                <w:color w:val="auto"/>
                <w:sz w:val="24"/>
                <w:szCs w:val="24"/>
                <w:lang w:val="zh-TW" w:eastAsia="zh-TW" w:bidi="zh-TW"/>
              </w:rPr>
            </w:pPr>
          </w:p>
        </w:tc>
      </w:tr>
      <w:tr w14:paraId="6AB4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4A9D0CF3">
            <w:pPr>
              <w:pStyle w:val="8"/>
              <w:jc w:val="center"/>
              <w:rPr>
                <w:rFonts w:hint="eastAsia" w:ascii="宋体" w:hAnsi="宋体" w:eastAsia="宋体" w:cs="宋体"/>
                <w:color w:val="auto"/>
                <w:sz w:val="24"/>
                <w:szCs w:val="24"/>
              </w:rPr>
            </w:pPr>
          </w:p>
        </w:tc>
        <w:tc>
          <w:tcPr>
            <w:tcW w:w="1395" w:type="dxa"/>
            <w:vMerge w:val="continue"/>
            <w:noWrap w:val="0"/>
            <w:vAlign w:val="center"/>
          </w:tcPr>
          <w:p w14:paraId="430994D3">
            <w:pPr>
              <w:pStyle w:val="8"/>
              <w:jc w:val="center"/>
              <w:rPr>
                <w:rFonts w:hint="eastAsia" w:ascii="宋体" w:hAnsi="宋体" w:eastAsia="宋体" w:cs="宋体"/>
                <w:color w:val="auto"/>
                <w:sz w:val="24"/>
                <w:szCs w:val="24"/>
              </w:rPr>
            </w:pPr>
          </w:p>
        </w:tc>
        <w:tc>
          <w:tcPr>
            <w:tcW w:w="1044" w:type="dxa"/>
            <w:noWrap w:val="0"/>
            <w:vAlign w:val="center"/>
          </w:tcPr>
          <w:p w14:paraId="64B96969">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9</w:t>
            </w:r>
          </w:p>
        </w:tc>
        <w:tc>
          <w:tcPr>
            <w:tcW w:w="5691" w:type="dxa"/>
            <w:noWrap w:val="0"/>
            <w:vAlign w:val="center"/>
          </w:tcPr>
          <w:p w14:paraId="52231A47">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生产现场未发现人流、物流交叉污染。</w:t>
            </w:r>
          </w:p>
        </w:tc>
        <w:tc>
          <w:tcPr>
            <w:tcW w:w="1395" w:type="dxa"/>
            <w:noWrap w:val="0"/>
            <w:vAlign w:val="center"/>
          </w:tcPr>
          <w:p w14:paraId="5E676B79">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373E6D65">
            <w:pPr>
              <w:pStyle w:val="8"/>
              <w:jc w:val="both"/>
              <w:rPr>
                <w:rFonts w:hint="eastAsia" w:ascii="宋体" w:hAnsi="宋体" w:eastAsia="宋体" w:cs="宋体"/>
                <w:color w:val="auto"/>
                <w:sz w:val="24"/>
                <w:szCs w:val="24"/>
              </w:rPr>
            </w:pPr>
          </w:p>
        </w:tc>
        <w:tc>
          <w:tcPr>
            <w:tcW w:w="1202" w:type="dxa"/>
            <w:noWrap w:val="0"/>
            <w:vAlign w:val="center"/>
          </w:tcPr>
          <w:p w14:paraId="51F9EB86">
            <w:pPr>
              <w:pStyle w:val="8"/>
              <w:jc w:val="both"/>
              <w:rPr>
                <w:rFonts w:hint="eastAsia" w:ascii="宋体" w:hAnsi="宋体" w:eastAsia="宋体" w:cs="宋体"/>
                <w:color w:val="auto"/>
                <w:sz w:val="24"/>
                <w:szCs w:val="24"/>
                <w:lang w:val="zh-TW" w:eastAsia="zh-TW" w:bidi="zh-TW"/>
              </w:rPr>
            </w:pPr>
          </w:p>
        </w:tc>
      </w:tr>
      <w:tr w14:paraId="7F2A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064EB260">
            <w:pPr>
              <w:pStyle w:val="8"/>
              <w:jc w:val="center"/>
              <w:rPr>
                <w:rFonts w:hint="eastAsia" w:ascii="宋体" w:hAnsi="宋体" w:eastAsia="宋体" w:cs="宋体"/>
                <w:color w:val="auto"/>
                <w:sz w:val="24"/>
                <w:szCs w:val="24"/>
              </w:rPr>
            </w:pPr>
          </w:p>
        </w:tc>
        <w:tc>
          <w:tcPr>
            <w:tcW w:w="1395" w:type="dxa"/>
            <w:vMerge w:val="continue"/>
            <w:noWrap w:val="0"/>
            <w:vAlign w:val="center"/>
          </w:tcPr>
          <w:p w14:paraId="1B7FB801">
            <w:pPr>
              <w:pStyle w:val="8"/>
              <w:jc w:val="center"/>
              <w:rPr>
                <w:rFonts w:hint="eastAsia" w:ascii="宋体" w:hAnsi="宋体" w:eastAsia="宋体" w:cs="宋体"/>
                <w:color w:val="auto"/>
                <w:sz w:val="24"/>
                <w:szCs w:val="24"/>
              </w:rPr>
            </w:pPr>
          </w:p>
        </w:tc>
        <w:tc>
          <w:tcPr>
            <w:tcW w:w="1044" w:type="dxa"/>
            <w:noWrap w:val="0"/>
            <w:vAlign w:val="center"/>
          </w:tcPr>
          <w:p w14:paraId="29EAD9D7">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4.1</w:t>
            </w:r>
            <w:r>
              <w:rPr>
                <w:rFonts w:hint="eastAsia" w:ascii="宋体" w:hAnsi="宋体" w:eastAsia="宋体" w:cs="宋体"/>
                <w:color w:val="auto"/>
                <w:sz w:val="24"/>
                <w:szCs w:val="24"/>
                <w:lang w:val="en-US" w:eastAsia="zh-CN"/>
              </w:rPr>
              <w:t>0</w:t>
            </w:r>
          </w:p>
        </w:tc>
        <w:tc>
          <w:tcPr>
            <w:tcW w:w="5691" w:type="dxa"/>
            <w:noWrap w:val="0"/>
            <w:vAlign w:val="center"/>
          </w:tcPr>
          <w:p w14:paraId="48FC9D1D">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kern w:val="2"/>
                <w:sz w:val="24"/>
                <w:szCs w:val="24"/>
                <w:lang w:val="en-US" w:eastAsia="zh-CN" w:bidi="zh-TW"/>
              </w:rPr>
              <w:t>未发现待加工食品与直接入口食品、原料与成品交叉污染。</w:t>
            </w:r>
          </w:p>
        </w:tc>
        <w:tc>
          <w:tcPr>
            <w:tcW w:w="1395" w:type="dxa"/>
            <w:noWrap w:val="0"/>
            <w:vAlign w:val="center"/>
          </w:tcPr>
          <w:p w14:paraId="74C1EBC1">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38A00596">
            <w:pPr>
              <w:pStyle w:val="8"/>
              <w:jc w:val="both"/>
              <w:rPr>
                <w:rFonts w:hint="eastAsia" w:ascii="宋体" w:hAnsi="宋体" w:eastAsia="宋体" w:cs="宋体"/>
                <w:color w:val="auto"/>
                <w:sz w:val="24"/>
                <w:szCs w:val="24"/>
              </w:rPr>
            </w:pPr>
          </w:p>
        </w:tc>
        <w:tc>
          <w:tcPr>
            <w:tcW w:w="1202" w:type="dxa"/>
            <w:noWrap w:val="0"/>
            <w:vAlign w:val="center"/>
          </w:tcPr>
          <w:p w14:paraId="096E98C3">
            <w:pPr>
              <w:pStyle w:val="8"/>
              <w:jc w:val="both"/>
              <w:rPr>
                <w:rFonts w:hint="eastAsia" w:ascii="宋体" w:hAnsi="宋体" w:eastAsia="宋体" w:cs="宋体"/>
                <w:color w:val="auto"/>
                <w:sz w:val="24"/>
                <w:szCs w:val="24"/>
                <w:lang w:val="zh-TW" w:eastAsia="zh-TW" w:bidi="zh-TW"/>
              </w:rPr>
            </w:pPr>
          </w:p>
        </w:tc>
      </w:tr>
      <w:tr w14:paraId="111B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284AE32A">
            <w:pPr>
              <w:pStyle w:val="8"/>
              <w:jc w:val="center"/>
              <w:rPr>
                <w:rFonts w:hint="eastAsia" w:ascii="宋体" w:hAnsi="宋体" w:eastAsia="宋体" w:cs="宋体"/>
                <w:color w:val="auto"/>
                <w:sz w:val="24"/>
                <w:szCs w:val="24"/>
              </w:rPr>
            </w:pPr>
          </w:p>
        </w:tc>
        <w:tc>
          <w:tcPr>
            <w:tcW w:w="1395" w:type="dxa"/>
            <w:vMerge w:val="continue"/>
            <w:noWrap w:val="0"/>
            <w:vAlign w:val="center"/>
          </w:tcPr>
          <w:p w14:paraId="083CEC3A">
            <w:pPr>
              <w:pStyle w:val="8"/>
              <w:jc w:val="center"/>
              <w:rPr>
                <w:rFonts w:hint="eastAsia" w:ascii="宋体" w:hAnsi="宋体" w:eastAsia="宋体" w:cs="宋体"/>
                <w:color w:val="auto"/>
                <w:sz w:val="24"/>
                <w:szCs w:val="24"/>
              </w:rPr>
            </w:pPr>
          </w:p>
        </w:tc>
        <w:tc>
          <w:tcPr>
            <w:tcW w:w="1044" w:type="dxa"/>
            <w:noWrap w:val="0"/>
            <w:vAlign w:val="center"/>
          </w:tcPr>
          <w:p w14:paraId="4A2AEDAD">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4.1</w:t>
            </w:r>
            <w:r>
              <w:rPr>
                <w:rFonts w:hint="eastAsia" w:ascii="宋体" w:hAnsi="宋体" w:eastAsia="宋体" w:cs="宋体"/>
                <w:color w:val="auto"/>
                <w:sz w:val="24"/>
                <w:szCs w:val="24"/>
                <w:lang w:val="en-US" w:eastAsia="zh-CN"/>
              </w:rPr>
              <w:t>1</w:t>
            </w:r>
          </w:p>
        </w:tc>
        <w:tc>
          <w:tcPr>
            <w:tcW w:w="5691" w:type="dxa"/>
            <w:noWrap w:val="0"/>
            <w:vAlign w:val="center"/>
          </w:tcPr>
          <w:p w14:paraId="1AA357B7">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有温、湿度等生产环境监测要求的，定期进行监测并记录。</w:t>
            </w:r>
          </w:p>
        </w:tc>
        <w:tc>
          <w:tcPr>
            <w:tcW w:w="1395" w:type="dxa"/>
            <w:noWrap w:val="0"/>
            <w:vAlign w:val="center"/>
          </w:tcPr>
          <w:p w14:paraId="0DF4461A">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4C053797">
            <w:pPr>
              <w:pStyle w:val="8"/>
              <w:jc w:val="both"/>
              <w:rPr>
                <w:rFonts w:hint="eastAsia" w:ascii="宋体" w:hAnsi="宋体" w:eastAsia="宋体" w:cs="宋体"/>
                <w:color w:val="auto"/>
                <w:sz w:val="24"/>
                <w:szCs w:val="24"/>
              </w:rPr>
            </w:pPr>
          </w:p>
        </w:tc>
        <w:tc>
          <w:tcPr>
            <w:tcW w:w="1202" w:type="dxa"/>
            <w:noWrap w:val="0"/>
            <w:vAlign w:val="center"/>
          </w:tcPr>
          <w:p w14:paraId="07E80CEC">
            <w:pPr>
              <w:pStyle w:val="8"/>
              <w:jc w:val="both"/>
              <w:rPr>
                <w:rFonts w:hint="eastAsia" w:ascii="宋体" w:hAnsi="宋体" w:eastAsia="宋体" w:cs="宋体"/>
                <w:color w:val="auto"/>
                <w:sz w:val="24"/>
                <w:szCs w:val="24"/>
                <w:lang w:val="zh-TW" w:eastAsia="zh-TW" w:bidi="zh-TW"/>
              </w:rPr>
            </w:pPr>
          </w:p>
        </w:tc>
      </w:tr>
      <w:tr w14:paraId="1DB1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7A6B9A9B">
            <w:pPr>
              <w:pStyle w:val="8"/>
              <w:jc w:val="center"/>
              <w:rPr>
                <w:rFonts w:hint="eastAsia" w:ascii="宋体" w:hAnsi="宋体" w:eastAsia="宋体" w:cs="宋体"/>
                <w:color w:val="auto"/>
                <w:sz w:val="24"/>
                <w:szCs w:val="24"/>
              </w:rPr>
            </w:pPr>
          </w:p>
        </w:tc>
        <w:tc>
          <w:tcPr>
            <w:tcW w:w="1395" w:type="dxa"/>
            <w:vMerge w:val="continue"/>
            <w:noWrap w:val="0"/>
            <w:vAlign w:val="center"/>
          </w:tcPr>
          <w:p w14:paraId="1FEC1E7A">
            <w:pPr>
              <w:pStyle w:val="8"/>
              <w:jc w:val="center"/>
              <w:rPr>
                <w:rFonts w:hint="eastAsia" w:ascii="宋体" w:hAnsi="宋体" w:eastAsia="宋体" w:cs="宋体"/>
                <w:color w:val="auto"/>
                <w:sz w:val="24"/>
                <w:szCs w:val="24"/>
              </w:rPr>
            </w:pPr>
          </w:p>
        </w:tc>
        <w:tc>
          <w:tcPr>
            <w:tcW w:w="1044" w:type="dxa"/>
            <w:noWrap w:val="0"/>
            <w:vAlign w:val="center"/>
          </w:tcPr>
          <w:p w14:paraId="31DE8E66">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4.1</w:t>
            </w:r>
            <w:r>
              <w:rPr>
                <w:rFonts w:hint="eastAsia" w:ascii="宋体" w:hAnsi="宋体" w:eastAsia="宋体" w:cs="宋体"/>
                <w:color w:val="auto"/>
                <w:sz w:val="24"/>
                <w:szCs w:val="24"/>
                <w:lang w:val="en-US" w:eastAsia="zh-CN"/>
              </w:rPr>
              <w:t>2</w:t>
            </w:r>
          </w:p>
        </w:tc>
        <w:tc>
          <w:tcPr>
            <w:tcW w:w="5691" w:type="dxa"/>
            <w:noWrap w:val="0"/>
            <w:vAlign w:val="center"/>
          </w:tcPr>
          <w:p w14:paraId="5A404C34">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工作人员穿戴工作衣帽，洗手消毒后进入生产车间。生产车间内未发现与生产无关的个人用品或者其他与生产不相关物品。</w:t>
            </w:r>
          </w:p>
        </w:tc>
        <w:tc>
          <w:tcPr>
            <w:tcW w:w="1395" w:type="dxa"/>
            <w:noWrap w:val="0"/>
            <w:vAlign w:val="center"/>
          </w:tcPr>
          <w:p w14:paraId="698DA87E">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017D9AF9">
            <w:pPr>
              <w:pStyle w:val="8"/>
              <w:jc w:val="both"/>
              <w:rPr>
                <w:rFonts w:hint="eastAsia" w:ascii="宋体" w:hAnsi="宋体" w:eastAsia="宋体" w:cs="宋体"/>
                <w:color w:val="auto"/>
                <w:sz w:val="24"/>
                <w:szCs w:val="24"/>
              </w:rPr>
            </w:pPr>
          </w:p>
        </w:tc>
        <w:tc>
          <w:tcPr>
            <w:tcW w:w="1202" w:type="dxa"/>
            <w:noWrap w:val="0"/>
            <w:vAlign w:val="center"/>
          </w:tcPr>
          <w:p w14:paraId="79594C06">
            <w:pPr>
              <w:pStyle w:val="8"/>
              <w:jc w:val="both"/>
              <w:rPr>
                <w:rFonts w:hint="eastAsia" w:ascii="宋体" w:hAnsi="宋体" w:eastAsia="宋体" w:cs="宋体"/>
                <w:color w:val="auto"/>
                <w:sz w:val="24"/>
                <w:szCs w:val="24"/>
                <w:lang w:val="zh-TW" w:eastAsia="zh-TW" w:bidi="zh-TW"/>
              </w:rPr>
            </w:pPr>
          </w:p>
        </w:tc>
      </w:tr>
      <w:tr w14:paraId="16F1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2434BF8B">
            <w:pPr>
              <w:pStyle w:val="8"/>
              <w:jc w:val="center"/>
              <w:rPr>
                <w:rFonts w:hint="eastAsia" w:ascii="宋体" w:hAnsi="宋体" w:eastAsia="宋体" w:cs="宋体"/>
                <w:color w:val="auto"/>
                <w:sz w:val="24"/>
                <w:szCs w:val="24"/>
              </w:rPr>
            </w:pPr>
          </w:p>
        </w:tc>
        <w:tc>
          <w:tcPr>
            <w:tcW w:w="1395" w:type="dxa"/>
            <w:vMerge w:val="continue"/>
            <w:noWrap w:val="0"/>
            <w:vAlign w:val="center"/>
          </w:tcPr>
          <w:p w14:paraId="69BF01F6">
            <w:pPr>
              <w:pStyle w:val="8"/>
              <w:jc w:val="center"/>
              <w:rPr>
                <w:rFonts w:hint="eastAsia" w:ascii="宋体" w:hAnsi="宋体" w:eastAsia="宋体" w:cs="宋体"/>
                <w:color w:val="auto"/>
                <w:sz w:val="24"/>
                <w:szCs w:val="24"/>
              </w:rPr>
            </w:pPr>
          </w:p>
        </w:tc>
        <w:tc>
          <w:tcPr>
            <w:tcW w:w="1044" w:type="dxa"/>
            <w:noWrap w:val="0"/>
            <w:vAlign w:val="center"/>
          </w:tcPr>
          <w:p w14:paraId="0A71D350">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4.13</w:t>
            </w:r>
          </w:p>
        </w:tc>
        <w:tc>
          <w:tcPr>
            <w:tcW w:w="5691" w:type="dxa"/>
            <w:noWrap w:val="0"/>
            <w:vAlign w:val="center"/>
          </w:tcPr>
          <w:p w14:paraId="5EA39A62">
            <w:pPr>
              <w:pStyle w:val="9"/>
              <w:spacing w:line="240" w:lineRule="auto"/>
              <w:ind w:firstLine="0" w:firstLineChars="0"/>
              <w:jc w:val="left"/>
              <w:rPr>
                <w:rFonts w:hint="eastAsia" w:ascii="宋体" w:hAnsi="宋体" w:eastAsia="宋体" w:cs="宋体"/>
                <w:color w:val="FF0000"/>
                <w:sz w:val="24"/>
                <w:szCs w:val="24"/>
              </w:rPr>
            </w:pPr>
            <w:r>
              <w:rPr>
                <w:rFonts w:hint="eastAsia" w:ascii="宋体" w:hAnsi="宋体" w:eastAsia="宋体" w:cs="宋体"/>
                <w:color w:val="auto"/>
                <w:sz w:val="24"/>
                <w:szCs w:val="24"/>
                <w:lang w:eastAsia="zh-CN"/>
              </w:rPr>
              <w:t>食品生产加工用水的水质符合规定要求并有检测报告，与其他不与食品接触的用水以完全分离的管路输送。</w:t>
            </w:r>
          </w:p>
        </w:tc>
        <w:tc>
          <w:tcPr>
            <w:tcW w:w="1395" w:type="dxa"/>
            <w:noWrap w:val="0"/>
            <w:vAlign w:val="center"/>
          </w:tcPr>
          <w:p w14:paraId="3E7AA194">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2232EEB1">
            <w:pPr>
              <w:pStyle w:val="8"/>
              <w:jc w:val="both"/>
              <w:rPr>
                <w:rFonts w:hint="eastAsia" w:ascii="宋体" w:hAnsi="宋体" w:eastAsia="宋体" w:cs="宋体"/>
                <w:color w:val="auto"/>
                <w:sz w:val="24"/>
                <w:szCs w:val="24"/>
              </w:rPr>
            </w:pPr>
          </w:p>
        </w:tc>
        <w:tc>
          <w:tcPr>
            <w:tcW w:w="1202" w:type="dxa"/>
            <w:noWrap w:val="0"/>
            <w:vAlign w:val="center"/>
          </w:tcPr>
          <w:p w14:paraId="64E23B07">
            <w:pPr>
              <w:pStyle w:val="8"/>
              <w:jc w:val="both"/>
              <w:rPr>
                <w:rFonts w:hint="eastAsia" w:ascii="宋体" w:hAnsi="宋体" w:eastAsia="宋体" w:cs="宋体"/>
                <w:color w:val="auto"/>
                <w:sz w:val="24"/>
                <w:szCs w:val="24"/>
                <w:lang w:val="zh-TW" w:eastAsia="zh-TW" w:bidi="zh-TW"/>
              </w:rPr>
            </w:pPr>
          </w:p>
        </w:tc>
      </w:tr>
      <w:tr w14:paraId="4C1A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50C067AE">
            <w:pPr>
              <w:pStyle w:val="8"/>
              <w:jc w:val="center"/>
              <w:rPr>
                <w:rFonts w:hint="eastAsia" w:ascii="宋体" w:hAnsi="宋体" w:eastAsia="宋体" w:cs="宋体"/>
                <w:color w:val="auto"/>
                <w:sz w:val="24"/>
                <w:szCs w:val="24"/>
              </w:rPr>
            </w:pPr>
          </w:p>
        </w:tc>
        <w:tc>
          <w:tcPr>
            <w:tcW w:w="1395" w:type="dxa"/>
            <w:vMerge w:val="continue"/>
            <w:noWrap w:val="0"/>
            <w:vAlign w:val="center"/>
          </w:tcPr>
          <w:p w14:paraId="16892E4C">
            <w:pPr>
              <w:pStyle w:val="8"/>
              <w:jc w:val="center"/>
              <w:rPr>
                <w:rFonts w:hint="eastAsia" w:ascii="宋体" w:hAnsi="宋体" w:eastAsia="宋体" w:cs="宋体"/>
                <w:color w:val="auto"/>
                <w:sz w:val="24"/>
                <w:szCs w:val="24"/>
              </w:rPr>
            </w:pPr>
          </w:p>
        </w:tc>
        <w:tc>
          <w:tcPr>
            <w:tcW w:w="1044" w:type="dxa"/>
            <w:noWrap w:val="0"/>
            <w:vAlign w:val="center"/>
          </w:tcPr>
          <w:p w14:paraId="743320D4">
            <w:pPr>
              <w:pStyle w:val="9"/>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val="en-US" w:eastAsia="zh-CN"/>
              </w:rPr>
              <w:t>4.14</w:t>
            </w:r>
          </w:p>
        </w:tc>
        <w:tc>
          <w:tcPr>
            <w:tcW w:w="5691" w:type="dxa"/>
            <w:noWrap w:val="0"/>
            <w:vAlign w:val="center"/>
          </w:tcPr>
          <w:p w14:paraId="5C34392C">
            <w:pPr>
              <w:pStyle w:val="9"/>
              <w:spacing w:line="240" w:lineRule="auto"/>
              <w:ind w:firstLine="0" w:firstLineChars="0"/>
              <w:jc w:val="left"/>
              <w:rPr>
                <w:rFonts w:hint="eastAsia" w:ascii="宋体" w:hAnsi="宋体" w:eastAsia="宋体" w:cs="宋体"/>
                <w:color w:val="auto"/>
                <w:sz w:val="24"/>
                <w:szCs w:val="24"/>
                <w:lang w:val="en-US" w:eastAsia="zh-CN" w:bidi="en-US"/>
              </w:rPr>
            </w:pPr>
            <w:r>
              <w:rPr>
                <w:rFonts w:hint="eastAsia" w:ascii="宋体" w:hAnsi="宋体" w:eastAsia="宋体" w:cs="宋体"/>
                <w:color w:val="auto"/>
                <w:kern w:val="0"/>
                <w:sz w:val="24"/>
                <w:szCs w:val="24"/>
                <w:lang w:eastAsia="zh-CN"/>
              </w:rPr>
              <w:t>食品添加剂生产使用的原料和生产工艺符合产品标准规定。复配食品添加剂配方发生变化的，按规定报告。</w:t>
            </w:r>
          </w:p>
        </w:tc>
        <w:tc>
          <w:tcPr>
            <w:tcW w:w="1395" w:type="dxa"/>
            <w:noWrap w:val="0"/>
            <w:vAlign w:val="center"/>
          </w:tcPr>
          <w:p w14:paraId="3ACB9742">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35539207">
            <w:pPr>
              <w:pStyle w:val="8"/>
              <w:jc w:val="both"/>
              <w:rPr>
                <w:rFonts w:hint="eastAsia" w:ascii="宋体" w:hAnsi="宋体" w:eastAsia="宋体" w:cs="宋体"/>
                <w:color w:val="auto"/>
                <w:sz w:val="24"/>
                <w:szCs w:val="24"/>
              </w:rPr>
            </w:pPr>
          </w:p>
        </w:tc>
        <w:tc>
          <w:tcPr>
            <w:tcW w:w="1202" w:type="dxa"/>
            <w:noWrap w:val="0"/>
            <w:vAlign w:val="center"/>
          </w:tcPr>
          <w:p w14:paraId="008DA855">
            <w:pPr>
              <w:pStyle w:val="8"/>
              <w:jc w:val="center"/>
              <w:rPr>
                <w:rFonts w:hint="eastAsia" w:ascii="宋体" w:hAnsi="宋体" w:eastAsia="宋体" w:cs="宋体"/>
                <w:color w:val="auto"/>
                <w:sz w:val="24"/>
                <w:szCs w:val="24"/>
              </w:rPr>
            </w:pPr>
          </w:p>
        </w:tc>
      </w:tr>
      <w:tr w14:paraId="447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2E5EBC11">
            <w:pPr>
              <w:pStyle w:val="8"/>
              <w:jc w:val="center"/>
              <w:rPr>
                <w:rFonts w:hint="eastAsia" w:ascii="宋体" w:hAnsi="宋体" w:eastAsia="宋体" w:cs="宋体"/>
                <w:color w:val="auto"/>
                <w:sz w:val="24"/>
                <w:szCs w:val="24"/>
              </w:rPr>
            </w:pPr>
          </w:p>
        </w:tc>
        <w:tc>
          <w:tcPr>
            <w:tcW w:w="1395" w:type="dxa"/>
            <w:vMerge w:val="continue"/>
            <w:noWrap w:val="0"/>
            <w:vAlign w:val="center"/>
          </w:tcPr>
          <w:p w14:paraId="7B28A3DA">
            <w:pPr>
              <w:pStyle w:val="8"/>
              <w:jc w:val="center"/>
              <w:rPr>
                <w:rFonts w:hint="eastAsia" w:ascii="宋体" w:hAnsi="宋体" w:eastAsia="宋体" w:cs="宋体"/>
                <w:color w:val="auto"/>
                <w:sz w:val="24"/>
                <w:szCs w:val="24"/>
              </w:rPr>
            </w:pPr>
          </w:p>
        </w:tc>
        <w:tc>
          <w:tcPr>
            <w:tcW w:w="1044" w:type="dxa"/>
            <w:noWrap w:val="0"/>
            <w:vAlign w:val="center"/>
          </w:tcPr>
          <w:p w14:paraId="26C48955">
            <w:pPr>
              <w:pStyle w:val="9"/>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3</w:t>
            </w:r>
          </w:p>
        </w:tc>
        <w:tc>
          <w:tcPr>
            <w:tcW w:w="5691" w:type="dxa"/>
            <w:noWrap w:val="0"/>
            <w:vAlign w:val="center"/>
          </w:tcPr>
          <w:p w14:paraId="6D867B08">
            <w:pPr>
              <w:pStyle w:val="9"/>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按照经特殊食品注册或备案的产品配方、生产工艺等技术要求组织生产。</w:t>
            </w:r>
          </w:p>
        </w:tc>
        <w:tc>
          <w:tcPr>
            <w:tcW w:w="1395" w:type="dxa"/>
            <w:noWrap w:val="0"/>
            <w:vAlign w:val="center"/>
          </w:tcPr>
          <w:p w14:paraId="31B28420">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25E3A9D2">
            <w:pPr>
              <w:pStyle w:val="8"/>
              <w:jc w:val="both"/>
              <w:rPr>
                <w:rFonts w:hint="eastAsia" w:ascii="宋体" w:hAnsi="宋体" w:eastAsia="宋体" w:cs="宋体"/>
                <w:color w:val="auto"/>
                <w:sz w:val="24"/>
                <w:szCs w:val="24"/>
              </w:rPr>
            </w:pPr>
          </w:p>
        </w:tc>
        <w:tc>
          <w:tcPr>
            <w:tcW w:w="1202" w:type="dxa"/>
            <w:noWrap w:val="0"/>
            <w:vAlign w:val="center"/>
          </w:tcPr>
          <w:p w14:paraId="5E120498">
            <w:pPr>
              <w:pStyle w:val="8"/>
              <w:jc w:val="center"/>
              <w:rPr>
                <w:rFonts w:hint="eastAsia" w:ascii="宋体" w:hAnsi="宋体" w:eastAsia="宋体" w:cs="宋体"/>
                <w:color w:val="auto"/>
                <w:sz w:val="24"/>
                <w:szCs w:val="24"/>
              </w:rPr>
            </w:pPr>
          </w:p>
        </w:tc>
      </w:tr>
      <w:tr w14:paraId="4C4D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4307EA31">
            <w:pPr>
              <w:pStyle w:val="8"/>
              <w:jc w:val="center"/>
              <w:rPr>
                <w:rFonts w:hint="eastAsia" w:ascii="宋体" w:hAnsi="宋体" w:eastAsia="宋体" w:cs="宋体"/>
                <w:color w:val="auto"/>
                <w:sz w:val="24"/>
                <w:szCs w:val="24"/>
              </w:rPr>
            </w:pPr>
          </w:p>
        </w:tc>
        <w:tc>
          <w:tcPr>
            <w:tcW w:w="1395" w:type="dxa"/>
            <w:vMerge w:val="continue"/>
            <w:noWrap w:val="0"/>
            <w:vAlign w:val="center"/>
          </w:tcPr>
          <w:p w14:paraId="472EE0B8">
            <w:pPr>
              <w:pStyle w:val="8"/>
              <w:jc w:val="center"/>
              <w:rPr>
                <w:rFonts w:hint="eastAsia" w:ascii="宋体" w:hAnsi="宋体" w:eastAsia="宋体" w:cs="宋体"/>
                <w:color w:val="auto"/>
                <w:sz w:val="24"/>
                <w:szCs w:val="24"/>
              </w:rPr>
            </w:pPr>
          </w:p>
        </w:tc>
        <w:tc>
          <w:tcPr>
            <w:tcW w:w="1044" w:type="dxa"/>
            <w:noWrap w:val="0"/>
            <w:vAlign w:val="center"/>
          </w:tcPr>
          <w:p w14:paraId="3F1A9327">
            <w:pPr>
              <w:pStyle w:val="9"/>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4</w:t>
            </w:r>
          </w:p>
        </w:tc>
        <w:tc>
          <w:tcPr>
            <w:tcW w:w="5691" w:type="dxa"/>
            <w:noWrap w:val="0"/>
            <w:vAlign w:val="center"/>
          </w:tcPr>
          <w:p w14:paraId="4D8D622F">
            <w:pPr>
              <w:pStyle w:val="9"/>
              <w:spacing w:line="240" w:lineRule="auto"/>
              <w:ind w:firstLine="0" w:firstLineChars="0"/>
              <w:jc w:val="left"/>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批生产记录真实、完整、可追溯，批生产记录中的生产工艺和参数等与工艺规程和有关制度要求一致。</w:t>
            </w:r>
          </w:p>
        </w:tc>
        <w:tc>
          <w:tcPr>
            <w:tcW w:w="1395" w:type="dxa"/>
            <w:noWrap w:val="0"/>
            <w:vAlign w:val="center"/>
          </w:tcPr>
          <w:p w14:paraId="16F4F6B5">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28BD3C5E">
            <w:pPr>
              <w:pStyle w:val="8"/>
              <w:jc w:val="both"/>
              <w:rPr>
                <w:rFonts w:hint="eastAsia" w:ascii="宋体" w:hAnsi="宋体" w:eastAsia="宋体" w:cs="宋体"/>
                <w:color w:val="auto"/>
                <w:sz w:val="24"/>
                <w:szCs w:val="24"/>
              </w:rPr>
            </w:pPr>
          </w:p>
        </w:tc>
        <w:tc>
          <w:tcPr>
            <w:tcW w:w="1202" w:type="dxa"/>
            <w:noWrap w:val="0"/>
            <w:vAlign w:val="center"/>
          </w:tcPr>
          <w:p w14:paraId="11D20712">
            <w:pPr>
              <w:pStyle w:val="8"/>
              <w:jc w:val="center"/>
              <w:rPr>
                <w:rFonts w:hint="eastAsia" w:ascii="宋体" w:hAnsi="宋体" w:eastAsia="宋体" w:cs="宋体"/>
                <w:sz w:val="24"/>
                <w:szCs w:val="24"/>
                <w:lang w:val="en-US" w:eastAsia="zh-CN"/>
              </w:rPr>
            </w:pPr>
          </w:p>
        </w:tc>
      </w:tr>
      <w:tr w14:paraId="3B22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52195E3A">
            <w:pPr>
              <w:pStyle w:val="8"/>
              <w:jc w:val="center"/>
              <w:rPr>
                <w:rFonts w:hint="eastAsia" w:ascii="宋体" w:hAnsi="宋体" w:eastAsia="宋体" w:cs="宋体"/>
                <w:color w:val="auto"/>
                <w:sz w:val="24"/>
                <w:szCs w:val="24"/>
              </w:rPr>
            </w:pPr>
          </w:p>
        </w:tc>
        <w:tc>
          <w:tcPr>
            <w:tcW w:w="1395" w:type="dxa"/>
            <w:vMerge w:val="continue"/>
            <w:noWrap w:val="0"/>
            <w:vAlign w:val="center"/>
          </w:tcPr>
          <w:p w14:paraId="2F0682FB">
            <w:pPr>
              <w:pStyle w:val="8"/>
              <w:jc w:val="center"/>
              <w:rPr>
                <w:rFonts w:hint="eastAsia" w:ascii="宋体" w:hAnsi="宋体" w:eastAsia="宋体" w:cs="宋体"/>
                <w:color w:val="auto"/>
                <w:sz w:val="24"/>
                <w:szCs w:val="24"/>
              </w:rPr>
            </w:pPr>
          </w:p>
        </w:tc>
        <w:tc>
          <w:tcPr>
            <w:tcW w:w="1044" w:type="dxa"/>
            <w:noWrap w:val="0"/>
            <w:vAlign w:val="center"/>
          </w:tcPr>
          <w:p w14:paraId="62E3F74E">
            <w:pPr>
              <w:pStyle w:val="9"/>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5</w:t>
            </w:r>
          </w:p>
        </w:tc>
        <w:tc>
          <w:tcPr>
            <w:tcW w:w="5691" w:type="dxa"/>
            <w:noWrap w:val="0"/>
            <w:vAlign w:val="center"/>
          </w:tcPr>
          <w:p w14:paraId="1913AACD">
            <w:pPr>
              <w:pStyle w:val="9"/>
              <w:spacing w:line="240" w:lineRule="auto"/>
              <w:ind w:firstLine="0" w:firstLineChars="0"/>
              <w:jc w:val="left"/>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原料、食品添加剂实际使用量与注册或备案的配方和批生产记录中的使用量一致。</w:t>
            </w:r>
          </w:p>
        </w:tc>
        <w:tc>
          <w:tcPr>
            <w:tcW w:w="1395" w:type="dxa"/>
            <w:noWrap w:val="0"/>
            <w:vAlign w:val="center"/>
          </w:tcPr>
          <w:p w14:paraId="06EEA61C">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38A1B4DE">
            <w:pPr>
              <w:pStyle w:val="8"/>
              <w:jc w:val="both"/>
              <w:rPr>
                <w:rFonts w:hint="eastAsia" w:ascii="宋体" w:hAnsi="宋体" w:eastAsia="宋体" w:cs="宋体"/>
                <w:color w:val="auto"/>
                <w:sz w:val="24"/>
                <w:szCs w:val="24"/>
              </w:rPr>
            </w:pPr>
          </w:p>
        </w:tc>
        <w:tc>
          <w:tcPr>
            <w:tcW w:w="1202" w:type="dxa"/>
            <w:noWrap w:val="0"/>
            <w:vAlign w:val="center"/>
          </w:tcPr>
          <w:p w14:paraId="36A97E24">
            <w:pPr>
              <w:pStyle w:val="8"/>
              <w:jc w:val="center"/>
              <w:rPr>
                <w:rFonts w:hint="eastAsia" w:ascii="宋体" w:hAnsi="宋体" w:eastAsia="宋体" w:cs="宋体"/>
                <w:color w:val="auto"/>
                <w:sz w:val="24"/>
                <w:szCs w:val="24"/>
              </w:rPr>
            </w:pPr>
          </w:p>
        </w:tc>
      </w:tr>
      <w:tr w14:paraId="4C98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4855CFC6">
            <w:pPr>
              <w:pStyle w:val="8"/>
              <w:jc w:val="center"/>
              <w:rPr>
                <w:rFonts w:hint="eastAsia" w:ascii="宋体" w:hAnsi="宋体" w:eastAsia="宋体" w:cs="宋体"/>
                <w:color w:val="auto"/>
                <w:sz w:val="24"/>
                <w:szCs w:val="24"/>
              </w:rPr>
            </w:pPr>
          </w:p>
        </w:tc>
        <w:tc>
          <w:tcPr>
            <w:tcW w:w="1395" w:type="dxa"/>
            <w:vMerge w:val="continue"/>
            <w:noWrap w:val="0"/>
            <w:vAlign w:val="center"/>
          </w:tcPr>
          <w:p w14:paraId="7E96C912">
            <w:pPr>
              <w:pStyle w:val="8"/>
              <w:jc w:val="center"/>
              <w:rPr>
                <w:rFonts w:hint="eastAsia" w:ascii="宋体" w:hAnsi="宋体" w:eastAsia="宋体" w:cs="宋体"/>
                <w:color w:val="auto"/>
                <w:sz w:val="24"/>
                <w:szCs w:val="24"/>
              </w:rPr>
            </w:pPr>
          </w:p>
        </w:tc>
        <w:tc>
          <w:tcPr>
            <w:tcW w:w="1044" w:type="dxa"/>
            <w:noWrap w:val="0"/>
            <w:vAlign w:val="center"/>
          </w:tcPr>
          <w:p w14:paraId="712CA6EB">
            <w:pPr>
              <w:pStyle w:val="9"/>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6</w:t>
            </w:r>
          </w:p>
        </w:tc>
        <w:tc>
          <w:tcPr>
            <w:tcW w:w="5691" w:type="dxa"/>
            <w:noWrap w:val="0"/>
            <w:vAlign w:val="center"/>
          </w:tcPr>
          <w:p w14:paraId="51CFBB50">
            <w:pPr>
              <w:pStyle w:val="9"/>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保健食品</w:t>
            </w:r>
            <w:r>
              <w:rPr>
                <w:rFonts w:hint="eastAsia" w:ascii="宋体" w:hAnsi="宋体" w:eastAsia="宋体" w:cs="宋体"/>
                <w:color w:val="000000"/>
                <w:sz w:val="24"/>
                <w:szCs w:val="24"/>
                <w:lang w:eastAsia="zh-CN"/>
              </w:rPr>
              <w:t>原料</w:t>
            </w:r>
            <w:r>
              <w:rPr>
                <w:rFonts w:hint="eastAsia" w:ascii="宋体" w:hAnsi="宋体" w:eastAsia="宋体" w:cs="宋体"/>
                <w:color w:val="auto"/>
                <w:sz w:val="24"/>
                <w:szCs w:val="24"/>
                <w:lang w:eastAsia="zh-CN"/>
              </w:rPr>
              <w:t>提取物或原料前处理符合要求。</w:t>
            </w:r>
          </w:p>
        </w:tc>
        <w:tc>
          <w:tcPr>
            <w:tcW w:w="1395" w:type="dxa"/>
            <w:noWrap w:val="0"/>
            <w:vAlign w:val="center"/>
          </w:tcPr>
          <w:p w14:paraId="15EC7BA7">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6F226D6E">
            <w:pPr>
              <w:pStyle w:val="8"/>
              <w:jc w:val="both"/>
              <w:rPr>
                <w:rFonts w:hint="eastAsia" w:ascii="宋体" w:hAnsi="宋体" w:eastAsia="宋体" w:cs="宋体"/>
                <w:color w:val="FF0000"/>
                <w:sz w:val="24"/>
                <w:szCs w:val="24"/>
              </w:rPr>
            </w:pPr>
          </w:p>
        </w:tc>
        <w:tc>
          <w:tcPr>
            <w:tcW w:w="1202" w:type="dxa"/>
            <w:noWrap w:val="0"/>
            <w:vAlign w:val="center"/>
          </w:tcPr>
          <w:p w14:paraId="247158F9">
            <w:pPr>
              <w:pStyle w:val="8"/>
              <w:jc w:val="center"/>
              <w:rPr>
                <w:rFonts w:hint="eastAsia" w:ascii="宋体" w:hAnsi="宋体" w:eastAsia="宋体" w:cs="宋体"/>
                <w:color w:val="auto"/>
                <w:sz w:val="24"/>
                <w:szCs w:val="24"/>
                <w:lang w:val="en-US" w:eastAsia="zh-CN"/>
              </w:rPr>
            </w:pPr>
          </w:p>
        </w:tc>
      </w:tr>
      <w:tr w14:paraId="1730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14:paraId="167E5ECC">
            <w:pPr>
              <w:pStyle w:val="8"/>
              <w:jc w:val="center"/>
              <w:rPr>
                <w:rFonts w:hint="eastAsia" w:ascii="宋体" w:hAnsi="宋体" w:eastAsia="宋体" w:cs="宋体"/>
                <w:b/>
                <w:bCs/>
                <w:i/>
                <w:iCs/>
                <w:color w:val="auto"/>
                <w:sz w:val="24"/>
                <w:szCs w:val="24"/>
                <w:lang w:val="en-US" w:eastAsia="zh-CN"/>
              </w:rPr>
            </w:pPr>
            <w:r>
              <w:rPr>
                <w:rFonts w:hint="eastAsia" w:ascii="宋体" w:hAnsi="宋体" w:eastAsia="宋体" w:cs="宋体"/>
                <w:b w:val="0"/>
                <w:bCs w:val="0"/>
                <w:i w:val="0"/>
                <w:iCs w:val="0"/>
                <w:color w:val="auto"/>
                <w:sz w:val="24"/>
                <w:szCs w:val="24"/>
                <w:lang w:val="en-US" w:eastAsia="zh-CN"/>
              </w:rPr>
              <w:t>5</w:t>
            </w:r>
          </w:p>
        </w:tc>
        <w:tc>
          <w:tcPr>
            <w:tcW w:w="1395" w:type="dxa"/>
            <w:vMerge w:val="restart"/>
            <w:noWrap w:val="0"/>
            <w:vAlign w:val="center"/>
          </w:tcPr>
          <w:p w14:paraId="2D4B223A">
            <w:pPr>
              <w:pStyle w:val="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委托生产</w:t>
            </w:r>
          </w:p>
        </w:tc>
        <w:tc>
          <w:tcPr>
            <w:tcW w:w="1044" w:type="dxa"/>
            <w:noWrap w:val="0"/>
            <w:vAlign w:val="center"/>
          </w:tcPr>
          <w:p w14:paraId="5AE44BB2">
            <w:pPr>
              <w:pStyle w:val="9"/>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w:t>
            </w:r>
          </w:p>
        </w:tc>
        <w:tc>
          <w:tcPr>
            <w:tcW w:w="5691" w:type="dxa"/>
            <w:noWrap w:val="0"/>
            <w:vAlign w:val="center"/>
          </w:tcPr>
          <w:p w14:paraId="2FA66587">
            <w:pPr>
              <w:pStyle w:val="9"/>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委托方、受托方具有有效证照，委托生产的食品、食品添加剂符合法律、法规、食品安全标准等规定。</w:t>
            </w:r>
          </w:p>
        </w:tc>
        <w:tc>
          <w:tcPr>
            <w:tcW w:w="1395" w:type="dxa"/>
            <w:noWrap w:val="0"/>
            <w:vAlign w:val="center"/>
          </w:tcPr>
          <w:p w14:paraId="4A0F82E7">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22E405A1">
            <w:pPr>
              <w:pStyle w:val="8"/>
              <w:jc w:val="both"/>
              <w:rPr>
                <w:rFonts w:hint="eastAsia" w:ascii="宋体" w:hAnsi="宋体" w:eastAsia="宋体" w:cs="宋体"/>
                <w:color w:val="auto"/>
                <w:sz w:val="24"/>
                <w:szCs w:val="24"/>
              </w:rPr>
            </w:pPr>
          </w:p>
        </w:tc>
        <w:tc>
          <w:tcPr>
            <w:tcW w:w="1202" w:type="dxa"/>
            <w:noWrap w:val="0"/>
            <w:vAlign w:val="center"/>
          </w:tcPr>
          <w:p w14:paraId="000EF9AA">
            <w:pPr>
              <w:pStyle w:val="8"/>
              <w:jc w:val="both"/>
              <w:rPr>
                <w:rFonts w:hint="eastAsia" w:ascii="宋体" w:hAnsi="宋体" w:eastAsia="宋体" w:cs="宋体"/>
                <w:color w:val="auto"/>
                <w:sz w:val="24"/>
                <w:szCs w:val="24"/>
                <w:lang w:val="en-US" w:eastAsia="zh-CN"/>
              </w:rPr>
            </w:pPr>
          </w:p>
        </w:tc>
      </w:tr>
      <w:tr w14:paraId="3974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0F53FBF6">
            <w:pPr>
              <w:pStyle w:val="8"/>
              <w:jc w:val="center"/>
              <w:rPr>
                <w:rFonts w:hint="eastAsia" w:ascii="宋体" w:hAnsi="宋体" w:eastAsia="宋体" w:cs="宋体"/>
                <w:b/>
                <w:bCs/>
                <w:i/>
                <w:iCs/>
                <w:color w:val="auto"/>
                <w:sz w:val="24"/>
                <w:szCs w:val="24"/>
                <w:lang w:val="en-US" w:eastAsia="zh-CN"/>
              </w:rPr>
            </w:pPr>
          </w:p>
        </w:tc>
        <w:tc>
          <w:tcPr>
            <w:tcW w:w="1395" w:type="dxa"/>
            <w:vMerge w:val="continue"/>
            <w:noWrap w:val="0"/>
            <w:vAlign w:val="center"/>
          </w:tcPr>
          <w:p w14:paraId="750536C8">
            <w:pPr>
              <w:pStyle w:val="8"/>
              <w:jc w:val="center"/>
              <w:rPr>
                <w:rFonts w:hint="eastAsia" w:ascii="宋体" w:hAnsi="宋体" w:eastAsia="宋体" w:cs="宋体"/>
                <w:color w:val="auto"/>
                <w:sz w:val="24"/>
                <w:szCs w:val="24"/>
                <w:lang w:eastAsia="zh-CN"/>
              </w:rPr>
            </w:pPr>
          </w:p>
        </w:tc>
        <w:tc>
          <w:tcPr>
            <w:tcW w:w="1044" w:type="dxa"/>
            <w:noWrap w:val="0"/>
            <w:vAlign w:val="center"/>
          </w:tcPr>
          <w:p w14:paraId="098DCC4F">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2</w:t>
            </w:r>
          </w:p>
        </w:tc>
        <w:tc>
          <w:tcPr>
            <w:tcW w:w="5691" w:type="dxa"/>
            <w:noWrap w:val="0"/>
            <w:vAlign w:val="center"/>
          </w:tcPr>
          <w:p w14:paraId="30DBAE0A">
            <w:pPr>
              <w:pStyle w:val="9"/>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签订委托生产合同，约定委托生产的食品品种、委托期限等内容。</w:t>
            </w:r>
          </w:p>
        </w:tc>
        <w:tc>
          <w:tcPr>
            <w:tcW w:w="1395" w:type="dxa"/>
            <w:noWrap w:val="0"/>
            <w:vAlign w:val="center"/>
          </w:tcPr>
          <w:p w14:paraId="13709864">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23F18471">
            <w:pPr>
              <w:pStyle w:val="8"/>
              <w:jc w:val="both"/>
              <w:rPr>
                <w:rFonts w:hint="eastAsia" w:ascii="宋体" w:hAnsi="宋体" w:eastAsia="宋体" w:cs="宋体"/>
                <w:color w:val="auto"/>
                <w:sz w:val="24"/>
                <w:szCs w:val="24"/>
              </w:rPr>
            </w:pPr>
          </w:p>
        </w:tc>
        <w:tc>
          <w:tcPr>
            <w:tcW w:w="1202" w:type="dxa"/>
            <w:noWrap w:val="0"/>
            <w:vAlign w:val="center"/>
          </w:tcPr>
          <w:p w14:paraId="6C7190DB">
            <w:pPr>
              <w:pStyle w:val="8"/>
              <w:jc w:val="both"/>
              <w:rPr>
                <w:rFonts w:hint="eastAsia" w:ascii="宋体" w:hAnsi="宋体" w:eastAsia="宋体" w:cs="宋体"/>
                <w:color w:val="auto"/>
                <w:sz w:val="24"/>
                <w:szCs w:val="24"/>
              </w:rPr>
            </w:pPr>
          </w:p>
        </w:tc>
      </w:tr>
      <w:tr w14:paraId="1403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4D443F4E">
            <w:pPr>
              <w:pStyle w:val="8"/>
              <w:jc w:val="center"/>
              <w:rPr>
                <w:rFonts w:hint="eastAsia" w:ascii="宋体" w:hAnsi="宋体" w:eastAsia="宋体" w:cs="宋体"/>
                <w:b/>
                <w:bCs/>
                <w:i/>
                <w:iCs/>
                <w:color w:val="auto"/>
                <w:sz w:val="24"/>
                <w:szCs w:val="24"/>
                <w:lang w:val="en-US" w:eastAsia="zh-CN"/>
              </w:rPr>
            </w:pPr>
          </w:p>
        </w:tc>
        <w:tc>
          <w:tcPr>
            <w:tcW w:w="1395" w:type="dxa"/>
            <w:vMerge w:val="continue"/>
            <w:noWrap w:val="0"/>
            <w:vAlign w:val="center"/>
          </w:tcPr>
          <w:p w14:paraId="3ED6EDE7">
            <w:pPr>
              <w:pStyle w:val="8"/>
              <w:jc w:val="center"/>
              <w:rPr>
                <w:rFonts w:hint="eastAsia" w:ascii="宋体" w:hAnsi="宋体" w:eastAsia="宋体" w:cs="宋体"/>
                <w:color w:val="auto"/>
                <w:sz w:val="24"/>
                <w:szCs w:val="24"/>
                <w:lang w:eastAsia="zh-CN"/>
              </w:rPr>
            </w:pPr>
          </w:p>
        </w:tc>
        <w:tc>
          <w:tcPr>
            <w:tcW w:w="1044" w:type="dxa"/>
            <w:noWrap w:val="0"/>
            <w:vAlign w:val="center"/>
          </w:tcPr>
          <w:p w14:paraId="48A780A8">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3</w:t>
            </w:r>
          </w:p>
        </w:tc>
        <w:tc>
          <w:tcPr>
            <w:tcW w:w="5691" w:type="dxa"/>
            <w:noWrap w:val="0"/>
            <w:vAlign w:val="center"/>
          </w:tcPr>
          <w:p w14:paraId="2AAA5DFB">
            <w:pPr>
              <w:pStyle w:val="9"/>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有委托方对受托方生产行为进行监督的记录。</w:t>
            </w:r>
          </w:p>
        </w:tc>
        <w:tc>
          <w:tcPr>
            <w:tcW w:w="1395" w:type="dxa"/>
            <w:noWrap w:val="0"/>
            <w:vAlign w:val="center"/>
          </w:tcPr>
          <w:p w14:paraId="3BEA9CF4">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504741DA">
            <w:pPr>
              <w:pStyle w:val="8"/>
              <w:jc w:val="both"/>
              <w:rPr>
                <w:rFonts w:hint="eastAsia" w:ascii="宋体" w:hAnsi="宋体" w:eastAsia="宋体" w:cs="宋体"/>
                <w:color w:val="auto"/>
                <w:sz w:val="24"/>
                <w:szCs w:val="24"/>
              </w:rPr>
            </w:pPr>
          </w:p>
        </w:tc>
        <w:tc>
          <w:tcPr>
            <w:tcW w:w="1202" w:type="dxa"/>
            <w:noWrap w:val="0"/>
            <w:vAlign w:val="center"/>
          </w:tcPr>
          <w:p w14:paraId="50A8161B">
            <w:pPr>
              <w:pStyle w:val="8"/>
              <w:jc w:val="both"/>
              <w:rPr>
                <w:rFonts w:hint="eastAsia" w:ascii="宋体" w:hAnsi="宋体" w:eastAsia="宋体" w:cs="宋体"/>
                <w:color w:val="auto"/>
                <w:sz w:val="24"/>
                <w:szCs w:val="24"/>
              </w:rPr>
            </w:pPr>
          </w:p>
        </w:tc>
      </w:tr>
      <w:tr w14:paraId="5981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7D00F6D9">
            <w:pPr>
              <w:pStyle w:val="8"/>
              <w:jc w:val="center"/>
              <w:rPr>
                <w:rFonts w:hint="eastAsia" w:ascii="宋体" w:hAnsi="宋体" w:eastAsia="宋体" w:cs="宋体"/>
                <w:b/>
                <w:bCs/>
                <w:i/>
                <w:iCs/>
                <w:color w:val="auto"/>
                <w:sz w:val="24"/>
                <w:szCs w:val="24"/>
                <w:lang w:val="en-US" w:eastAsia="zh-CN"/>
              </w:rPr>
            </w:pPr>
          </w:p>
        </w:tc>
        <w:tc>
          <w:tcPr>
            <w:tcW w:w="1395" w:type="dxa"/>
            <w:vMerge w:val="continue"/>
            <w:noWrap w:val="0"/>
            <w:vAlign w:val="center"/>
          </w:tcPr>
          <w:p w14:paraId="29963616">
            <w:pPr>
              <w:pStyle w:val="8"/>
              <w:jc w:val="center"/>
              <w:rPr>
                <w:rFonts w:hint="eastAsia" w:ascii="宋体" w:hAnsi="宋体" w:eastAsia="宋体" w:cs="宋体"/>
                <w:color w:val="auto"/>
                <w:sz w:val="24"/>
                <w:szCs w:val="24"/>
                <w:lang w:eastAsia="zh-CN"/>
              </w:rPr>
            </w:pPr>
          </w:p>
        </w:tc>
        <w:tc>
          <w:tcPr>
            <w:tcW w:w="1044" w:type="dxa"/>
            <w:noWrap w:val="0"/>
            <w:vAlign w:val="center"/>
          </w:tcPr>
          <w:p w14:paraId="1FFB2E5F">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w:t>
            </w:r>
          </w:p>
        </w:tc>
        <w:tc>
          <w:tcPr>
            <w:tcW w:w="5691" w:type="dxa"/>
            <w:noWrap w:val="0"/>
            <w:vAlign w:val="center"/>
          </w:tcPr>
          <w:p w14:paraId="6903CFC6">
            <w:pPr>
              <w:pStyle w:val="9"/>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委托生产的食品标签清晰标注委托方、受托方的名称、地址、联系方式等信息。</w:t>
            </w:r>
          </w:p>
        </w:tc>
        <w:tc>
          <w:tcPr>
            <w:tcW w:w="1395" w:type="dxa"/>
            <w:noWrap w:val="0"/>
            <w:vAlign w:val="center"/>
          </w:tcPr>
          <w:p w14:paraId="1A93A1E4">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586D95EE">
            <w:pPr>
              <w:pStyle w:val="8"/>
              <w:jc w:val="both"/>
              <w:rPr>
                <w:rFonts w:hint="eastAsia" w:ascii="宋体" w:hAnsi="宋体" w:eastAsia="宋体" w:cs="宋体"/>
                <w:color w:val="auto"/>
                <w:sz w:val="24"/>
                <w:szCs w:val="24"/>
              </w:rPr>
            </w:pPr>
          </w:p>
        </w:tc>
        <w:tc>
          <w:tcPr>
            <w:tcW w:w="1202" w:type="dxa"/>
            <w:noWrap w:val="0"/>
            <w:vAlign w:val="center"/>
          </w:tcPr>
          <w:p w14:paraId="1DD11405">
            <w:pPr>
              <w:pStyle w:val="8"/>
              <w:jc w:val="both"/>
              <w:rPr>
                <w:rFonts w:hint="eastAsia" w:ascii="宋体" w:hAnsi="宋体" w:eastAsia="宋体" w:cs="宋体"/>
                <w:color w:val="auto"/>
                <w:sz w:val="24"/>
                <w:szCs w:val="24"/>
              </w:rPr>
            </w:pPr>
          </w:p>
        </w:tc>
      </w:tr>
      <w:tr w14:paraId="1D38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0C15BCDA">
            <w:pPr>
              <w:pStyle w:val="8"/>
              <w:jc w:val="center"/>
              <w:rPr>
                <w:rFonts w:hint="eastAsia" w:ascii="宋体" w:hAnsi="宋体" w:eastAsia="宋体" w:cs="宋体"/>
                <w:b/>
                <w:bCs/>
                <w:i/>
                <w:iCs/>
                <w:color w:val="auto"/>
                <w:sz w:val="24"/>
                <w:szCs w:val="24"/>
                <w:lang w:val="en-US" w:eastAsia="zh-CN"/>
              </w:rPr>
            </w:pPr>
          </w:p>
        </w:tc>
        <w:tc>
          <w:tcPr>
            <w:tcW w:w="1395" w:type="dxa"/>
            <w:vMerge w:val="continue"/>
            <w:noWrap w:val="0"/>
            <w:vAlign w:val="center"/>
          </w:tcPr>
          <w:p w14:paraId="5D945836">
            <w:pPr>
              <w:pStyle w:val="8"/>
              <w:jc w:val="center"/>
              <w:rPr>
                <w:rFonts w:hint="eastAsia" w:ascii="宋体" w:hAnsi="宋体" w:eastAsia="宋体" w:cs="宋体"/>
                <w:color w:val="auto"/>
                <w:sz w:val="24"/>
                <w:szCs w:val="24"/>
                <w:lang w:eastAsia="zh-CN"/>
              </w:rPr>
            </w:pPr>
          </w:p>
        </w:tc>
        <w:tc>
          <w:tcPr>
            <w:tcW w:w="1044" w:type="dxa"/>
            <w:noWrap w:val="0"/>
            <w:vAlign w:val="center"/>
          </w:tcPr>
          <w:p w14:paraId="07140949">
            <w:pPr>
              <w:pStyle w:val="9"/>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7</w:t>
            </w:r>
          </w:p>
        </w:tc>
        <w:tc>
          <w:tcPr>
            <w:tcW w:w="5691" w:type="dxa"/>
            <w:noWrap w:val="0"/>
            <w:vAlign w:val="center"/>
          </w:tcPr>
          <w:p w14:paraId="77A2EC0D">
            <w:pPr>
              <w:pStyle w:val="9"/>
              <w:spacing w:line="240" w:lineRule="auto"/>
              <w:ind w:firstLine="0" w:firstLineChars="0"/>
              <w:jc w:val="left"/>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委托方持有保健食品注册证书</w:t>
            </w:r>
            <w:r>
              <w:rPr>
                <w:rFonts w:hint="eastAsia" w:ascii="宋体" w:hAnsi="宋体" w:eastAsia="宋体" w:cs="宋体"/>
                <w:color w:val="000000"/>
                <w:sz w:val="24"/>
                <w:szCs w:val="24"/>
                <w:lang w:eastAsia="zh-CN"/>
              </w:rPr>
              <w:t>或注册转备案凭证，</w:t>
            </w:r>
            <w:r>
              <w:rPr>
                <w:rFonts w:hint="eastAsia" w:ascii="宋体" w:hAnsi="宋体" w:eastAsia="宋体" w:cs="宋体"/>
                <w:color w:val="auto"/>
                <w:sz w:val="24"/>
                <w:szCs w:val="24"/>
                <w:lang w:eastAsia="zh-CN"/>
              </w:rPr>
              <w:t>受托方具备相应的生产能力且能完成生产委托品种的全部生产过程。</w:t>
            </w:r>
          </w:p>
        </w:tc>
        <w:tc>
          <w:tcPr>
            <w:tcW w:w="1395" w:type="dxa"/>
            <w:noWrap w:val="0"/>
            <w:vAlign w:val="center"/>
          </w:tcPr>
          <w:p w14:paraId="2964CF5C">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510CD3A3">
            <w:pPr>
              <w:pStyle w:val="8"/>
              <w:jc w:val="both"/>
              <w:rPr>
                <w:rFonts w:hint="eastAsia" w:ascii="宋体" w:hAnsi="宋体" w:eastAsia="宋体" w:cs="宋体"/>
                <w:color w:val="auto"/>
                <w:sz w:val="24"/>
                <w:szCs w:val="24"/>
              </w:rPr>
            </w:pPr>
          </w:p>
        </w:tc>
        <w:tc>
          <w:tcPr>
            <w:tcW w:w="1202" w:type="dxa"/>
            <w:noWrap w:val="0"/>
            <w:vAlign w:val="center"/>
          </w:tcPr>
          <w:p w14:paraId="4D1AA082">
            <w:pPr>
              <w:pStyle w:val="8"/>
              <w:jc w:val="center"/>
              <w:rPr>
                <w:rFonts w:hint="eastAsia" w:ascii="宋体" w:hAnsi="宋体" w:eastAsia="宋体" w:cs="宋体"/>
                <w:color w:val="auto"/>
                <w:sz w:val="24"/>
                <w:szCs w:val="24"/>
              </w:rPr>
            </w:pPr>
          </w:p>
        </w:tc>
      </w:tr>
      <w:tr w14:paraId="1CCD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14:paraId="7A257A31">
            <w:pPr>
              <w:pStyle w:val="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395" w:type="dxa"/>
            <w:vMerge w:val="restart"/>
            <w:noWrap w:val="0"/>
            <w:vAlign w:val="center"/>
          </w:tcPr>
          <w:p w14:paraId="3ADD4523">
            <w:pPr>
              <w:pStyle w:val="9"/>
              <w:spacing w:line="307"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检验</w:t>
            </w:r>
          </w:p>
        </w:tc>
        <w:tc>
          <w:tcPr>
            <w:tcW w:w="1044" w:type="dxa"/>
            <w:noWrap w:val="0"/>
            <w:vAlign w:val="center"/>
          </w:tcPr>
          <w:p w14:paraId="782C9AF7">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6.1</w:t>
            </w:r>
          </w:p>
        </w:tc>
        <w:tc>
          <w:tcPr>
            <w:tcW w:w="5691" w:type="dxa"/>
            <w:noWrap w:val="0"/>
            <w:vAlign w:val="center"/>
          </w:tcPr>
          <w:p w14:paraId="1A6FF47E">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企业自检的，具备与所检项目适应的检验室和检验能力，有检验相关设备及化学试剂，检验仪器按期检定或校准。</w:t>
            </w:r>
          </w:p>
        </w:tc>
        <w:tc>
          <w:tcPr>
            <w:tcW w:w="1395" w:type="dxa"/>
            <w:noWrap w:val="0"/>
            <w:vAlign w:val="center"/>
          </w:tcPr>
          <w:p w14:paraId="708C4F46">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7E1D7F97">
            <w:pPr>
              <w:pStyle w:val="8"/>
              <w:jc w:val="both"/>
              <w:rPr>
                <w:rFonts w:hint="eastAsia" w:ascii="宋体" w:hAnsi="宋体" w:eastAsia="宋体" w:cs="宋体"/>
                <w:color w:val="auto"/>
                <w:sz w:val="24"/>
                <w:szCs w:val="24"/>
              </w:rPr>
            </w:pPr>
          </w:p>
        </w:tc>
        <w:tc>
          <w:tcPr>
            <w:tcW w:w="1202" w:type="dxa"/>
            <w:noWrap w:val="0"/>
            <w:vAlign w:val="center"/>
          </w:tcPr>
          <w:p w14:paraId="2D02C832">
            <w:pPr>
              <w:pStyle w:val="8"/>
              <w:jc w:val="both"/>
              <w:rPr>
                <w:rFonts w:hint="eastAsia" w:ascii="宋体" w:hAnsi="宋体" w:eastAsia="宋体" w:cs="宋体"/>
                <w:color w:val="auto"/>
                <w:sz w:val="24"/>
                <w:szCs w:val="24"/>
              </w:rPr>
            </w:pPr>
          </w:p>
        </w:tc>
      </w:tr>
      <w:tr w14:paraId="5093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5EB4EED7">
            <w:pPr>
              <w:pStyle w:val="8"/>
              <w:jc w:val="center"/>
              <w:rPr>
                <w:rFonts w:hint="eastAsia" w:ascii="宋体" w:hAnsi="宋体" w:eastAsia="宋体" w:cs="宋体"/>
                <w:color w:val="auto"/>
                <w:sz w:val="24"/>
                <w:szCs w:val="24"/>
              </w:rPr>
            </w:pPr>
          </w:p>
        </w:tc>
        <w:tc>
          <w:tcPr>
            <w:tcW w:w="1395" w:type="dxa"/>
            <w:vMerge w:val="continue"/>
            <w:noWrap w:val="0"/>
            <w:vAlign w:val="center"/>
          </w:tcPr>
          <w:p w14:paraId="241DF8C8">
            <w:pPr>
              <w:pStyle w:val="8"/>
              <w:jc w:val="center"/>
              <w:rPr>
                <w:rFonts w:hint="eastAsia" w:ascii="宋体" w:hAnsi="宋体" w:eastAsia="宋体" w:cs="宋体"/>
                <w:color w:val="auto"/>
                <w:sz w:val="24"/>
                <w:szCs w:val="24"/>
              </w:rPr>
            </w:pPr>
          </w:p>
        </w:tc>
        <w:tc>
          <w:tcPr>
            <w:tcW w:w="1044" w:type="dxa"/>
            <w:noWrap w:val="0"/>
            <w:vAlign w:val="center"/>
          </w:tcPr>
          <w:p w14:paraId="33BBC0A9">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6.2</w:t>
            </w:r>
          </w:p>
        </w:tc>
        <w:tc>
          <w:tcPr>
            <w:tcW w:w="5691" w:type="dxa"/>
            <w:noWrap w:val="0"/>
            <w:vAlign w:val="center"/>
          </w:tcPr>
          <w:p w14:paraId="21C472F3">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不能自检的，委托有资质的检验机构进行检验。</w:t>
            </w:r>
          </w:p>
        </w:tc>
        <w:tc>
          <w:tcPr>
            <w:tcW w:w="1395" w:type="dxa"/>
            <w:noWrap w:val="0"/>
            <w:vAlign w:val="center"/>
          </w:tcPr>
          <w:p w14:paraId="049B8C26">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1820E120">
            <w:pPr>
              <w:pStyle w:val="8"/>
              <w:jc w:val="both"/>
              <w:rPr>
                <w:rFonts w:hint="eastAsia" w:ascii="宋体" w:hAnsi="宋体" w:eastAsia="宋体" w:cs="宋体"/>
                <w:color w:val="auto"/>
                <w:sz w:val="24"/>
                <w:szCs w:val="24"/>
              </w:rPr>
            </w:pPr>
          </w:p>
        </w:tc>
        <w:tc>
          <w:tcPr>
            <w:tcW w:w="1202" w:type="dxa"/>
            <w:noWrap w:val="0"/>
            <w:vAlign w:val="center"/>
          </w:tcPr>
          <w:p w14:paraId="0AAB983B">
            <w:pPr>
              <w:pStyle w:val="8"/>
              <w:jc w:val="both"/>
              <w:rPr>
                <w:rFonts w:hint="eastAsia" w:ascii="宋体" w:hAnsi="宋体" w:eastAsia="宋体" w:cs="宋体"/>
                <w:color w:val="auto"/>
                <w:sz w:val="24"/>
                <w:szCs w:val="24"/>
              </w:rPr>
            </w:pPr>
          </w:p>
        </w:tc>
      </w:tr>
      <w:tr w14:paraId="291F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2A6FE426">
            <w:pPr>
              <w:pStyle w:val="8"/>
              <w:jc w:val="center"/>
              <w:rPr>
                <w:rFonts w:hint="eastAsia" w:ascii="宋体" w:hAnsi="宋体" w:eastAsia="宋体" w:cs="宋体"/>
                <w:color w:val="auto"/>
                <w:sz w:val="24"/>
                <w:szCs w:val="24"/>
              </w:rPr>
            </w:pPr>
          </w:p>
        </w:tc>
        <w:tc>
          <w:tcPr>
            <w:tcW w:w="1395" w:type="dxa"/>
            <w:vMerge w:val="continue"/>
            <w:noWrap w:val="0"/>
            <w:vAlign w:val="center"/>
          </w:tcPr>
          <w:p w14:paraId="4EBDF094">
            <w:pPr>
              <w:pStyle w:val="8"/>
              <w:jc w:val="center"/>
              <w:rPr>
                <w:rFonts w:hint="eastAsia" w:ascii="宋体" w:hAnsi="宋体" w:eastAsia="宋体" w:cs="宋体"/>
                <w:color w:val="auto"/>
                <w:sz w:val="24"/>
                <w:szCs w:val="24"/>
              </w:rPr>
            </w:pPr>
          </w:p>
        </w:tc>
        <w:tc>
          <w:tcPr>
            <w:tcW w:w="1044" w:type="dxa"/>
            <w:noWrap w:val="0"/>
            <w:vAlign w:val="center"/>
          </w:tcPr>
          <w:p w14:paraId="6DC423B1">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*6.3</w:t>
            </w:r>
          </w:p>
        </w:tc>
        <w:tc>
          <w:tcPr>
            <w:tcW w:w="5691" w:type="dxa"/>
            <w:noWrap w:val="0"/>
            <w:vAlign w:val="center"/>
          </w:tcPr>
          <w:p w14:paraId="1B355B07">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有与生产产品相应的食品安全标准文本，按照食品安全标准规定进行检验。</w:t>
            </w:r>
          </w:p>
        </w:tc>
        <w:tc>
          <w:tcPr>
            <w:tcW w:w="1395" w:type="dxa"/>
            <w:noWrap w:val="0"/>
            <w:vAlign w:val="center"/>
          </w:tcPr>
          <w:p w14:paraId="48D3EA79">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55A8BD83">
            <w:pPr>
              <w:pStyle w:val="8"/>
              <w:jc w:val="both"/>
              <w:rPr>
                <w:rFonts w:hint="eastAsia" w:ascii="宋体" w:hAnsi="宋体" w:eastAsia="宋体" w:cs="宋体"/>
                <w:color w:val="auto"/>
                <w:sz w:val="24"/>
                <w:szCs w:val="24"/>
              </w:rPr>
            </w:pPr>
          </w:p>
        </w:tc>
        <w:tc>
          <w:tcPr>
            <w:tcW w:w="1202" w:type="dxa"/>
            <w:noWrap w:val="0"/>
            <w:vAlign w:val="center"/>
          </w:tcPr>
          <w:p w14:paraId="0D549C9A">
            <w:pPr>
              <w:pStyle w:val="8"/>
              <w:numPr>
                <w:ilvl w:val="0"/>
                <w:numId w:val="0"/>
              </w:numPr>
              <w:jc w:val="both"/>
              <w:rPr>
                <w:rFonts w:hint="eastAsia" w:ascii="宋体" w:hAnsi="宋体" w:eastAsia="宋体" w:cs="宋体"/>
                <w:color w:val="auto"/>
                <w:sz w:val="24"/>
                <w:szCs w:val="24"/>
                <w:lang w:eastAsia="zh-CN"/>
              </w:rPr>
            </w:pPr>
          </w:p>
        </w:tc>
      </w:tr>
      <w:tr w14:paraId="3938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3CE74F99">
            <w:pPr>
              <w:pStyle w:val="8"/>
              <w:jc w:val="center"/>
              <w:rPr>
                <w:rFonts w:hint="eastAsia" w:ascii="宋体" w:hAnsi="宋体" w:eastAsia="宋体" w:cs="宋体"/>
                <w:color w:val="auto"/>
                <w:sz w:val="24"/>
                <w:szCs w:val="24"/>
              </w:rPr>
            </w:pPr>
          </w:p>
        </w:tc>
        <w:tc>
          <w:tcPr>
            <w:tcW w:w="1395" w:type="dxa"/>
            <w:vMerge w:val="continue"/>
            <w:noWrap w:val="0"/>
            <w:vAlign w:val="center"/>
          </w:tcPr>
          <w:p w14:paraId="2D9EBE0C">
            <w:pPr>
              <w:pStyle w:val="8"/>
              <w:jc w:val="center"/>
              <w:rPr>
                <w:rFonts w:hint="eastAsia" w:ascii="宋体" w:hAnsi="宋体" w:eastAsia="宋体" w:cs="宋体"/>
                <w:color w:val="auto"/>
                <w:sz w:val="24"/>
                <w:szCs w:val="24"/>
              </w:rPr>
            </w:pPr>
          </w:p>
        </w:tc>
        <w:tc>
          <w:tcPr>
            <w:tcW w:w="1044" w:type="dxa"/>
            <w:noWrap w:val="0"/>
            <w:vAlign w:val="center"/>
          </w:tcPr>
          <w:p w14:paraId="520518AB">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*6.4</w:t>
            </w:r>
          </w:p>
        </w:tc>
        <w:tc>
          <w:tcPr>
            <w:tcW w:w="5691" w:type="dxa"/>
            <w:noWrap w:val="0"/>
            <w:vAlign w:val="center"/>
          </w:tcPr>
          <w:p w14:paraId="31235905">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建立和保存原始检验数据和检验报告记录，检验记录真实、完整，保存期限符合规定要求。</w:t>
            </w:r>
          </w:p>
        </w:tc>
        <w:tc>
          <w:tcPr>
            <w:tcW w:w="1395" w:type="dxa"/>
            <w:noWrap w:val="0"/>
            <w:vAlign w:val="center"/>
          </w:tcPr>
          <w:p w14:paraId="4FA71D2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66590834">
            <w:pPr>
              <w:pStyle w:val="8"/>
              <w:jc w:val="both"/>
              <w:rPr>
                <w:rFonts w:hint="eastAsia" w:ascii="宋体" w:hAnsi="宋体" w:eastAsia="宋体" w:cs="宋体"/>
                <w:color w:val="auto"/>
                <w:sz w:val="24"/>
                <w:szCs w:val="24"/>
              </w:rPr>
            </w:pPr>
          </w:p>
        </w:tc>
        <w:tc>
          <w:tcPr>
            <w:tcW w:w="1202" w:type="dxa"/>
            <w:noWrap w:val="0"/>
            <w:vAlign w:val="center"/>
          </w:tcPr>
          <w:p w14:paraId="3CDBDCEC">
            <w:pPr>
              <w:pStyle w:val="8"/>
              <w:jc w:val="both"/>
              <w:rPr>
                <w:rFonts w:hint="eastAsia" w:ascii="宋体" w:hAnsi="宋体" w:eastAsia="宋体" w:cs="宋体"/>
                <w:color w:val="auto"/>
                <w:sz w:val="24"/>
                <w:szCs w:val="24"/>
                <w:lang w:eastAsia="zh-CN"/>
              </w:rPr>
            </w:pPr>
          </w:p>
        </w:tc>
      </w:tr>
      <w:tr w14:paraId="058E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565D049C">
            <w:pPr>
              <w:pStyle w:val="8"/>
              <w:jc w:val="center"/>
              <w:rPr>
                <w:rFonts w:hint="eastAsia" w:ascii="宋体" w:hAnsi="宋体" w:eastAsia="宋体" w:cs="宋体"/>
                <w:color w:val="auto"/>
                <w:sz w:val="24"/>
                <w:szCs w:val="24"/>
              </w:rPr>
            </w:pPr>
          </w:p>
        </w:tc>
        <w:tc>
          <w:tcPr>
            <w:tcW w:w="1395" w:type="dxa"/>
            <w:vMerge w:val="continue"/>
            <w:noWrap w:val="0"/>
            <w:vAlign w:val="center"/>
          </w:tcPr>
          <w:p w14:paraId="46E40C4E">
            <w:pPr>
              <w:pStyle w:val="8"/>
              <w:jc w:val="center"/>
              <w:rPr>
                <w:rFonts w:hint="eastAsia" w:ascii="宋体" w:hAnsi="宋体" w:eastAsia="宋体" w:cs="宋体"/>
                <w:color w:val="auto"/>
                <w:sz w:val="24"/>
                <w:szCs w:val="24"/>
              </w:rPr>
            </w:pPr>
          </w:p>
        </w:tc>
        <w:tc>
          <w:tcPr>
            <w:tcW w:w="1044" w:type="dxa"/>
            <w:noWrap w:val="0"/>
            <w:vAlign w:val="center"/>
          </w:tcPr>
          <w:p w14:paraId="43FCCEF9">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6.5</w:t>
            </w:r>
          </w:p>
        </w:tc>
        <w:tc>
          <w:tcPr>
            <w:tcW w:w="5691" w:type="dxa"/>
            <w:noWrap w:val="0"/>
            <w:vAlign w:val="center"/>
          </w:tcPr>
          <w:p w14:paraId="247C4D28">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按规定时限保存检验留存样品并记录留样情况。</w:t>
            </w:r>
          </w:p>
        </w:tc>
        <w:tc>
          <w:tcPr>
            <w:tcW w:w="1395" w:type="dxa"/>
            <w:noWrap w:val="0"/>
            <w:vAlign w:val="center"/>
          </w:tcPr>
          <w:p w14:paraId="27F66932">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2071AE8A">
            <w:pPr>
              <w:pStyle w:val="8"/>
              <w:jc w:val="both"/>
              <w:rPr>
                <w:rFonts w:hint="eastAsia" w:ascii="宋体" w:hAnsi="宋体" w:eastAsia="宋体" w:cs="宋体"/>
                <w:color w:val="auto"/>
                <w:sz w:val="24"/>
                <w:szCs w:val="24"/>
              </w:rPr>
            </w:pPr>
          </w:p>
        </w:tc>
        <w:tc>
          <w:tcPr>
            <w:tcW w:w="1202" w:type="dxa"/>
            <w:noWrap w:val="0"/>
            <w:vAlign w:val="center"/>
          </w:tcPr>
          <w:p w14:paraId="428E679B">
            <w:pPr>
              <w:pStyle w:val="8"/>
              <w:jc w:val="both"/>
              <w:rPr>
                <w:rFonts w:hint="eastAsia" w:ascii="宋体" w:hAnsi="宋体" w:eastAsia="宋体" w:cs="宋体"/>
                <w:color w:val="auto"/>
                <w:sz w:val="24"/>
                <w:szCs w:val="24"/>
              </w:rPr>
            </w:pPr>
          </w:p>
        </w:tc>
      </w:tr>
      <w:tr w14:paraId="61BD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194E62EA">
            <w:pPr>
              <w:pStyle w:val="8"/>
              <w:jc w:val="center"/>
              <w:rPr>
                <w:rFonts w:hint="eastAsia" w:ascii="宋体" w:hAnsi="宋体" w:eastAsia="宋体" w:cs="宋体"/>
                <w:color w:val="auto"/>
                <w:sz w:val="24"/>
                <w:szCs w:val="24"/>
              </w:rPr>
            </w:pPr>
          </w:p>
        </w:tc>
        <w:tc>
          <w:tcPr>
            <w:tcW w:w="1395" w:type="dxa"/>
            <w:vMerge w:val="continue"/>
            <w:noWrap w:val="0"/>
            <w:vAlign w:val="center"/>
          </w:tcPr>
          <w:p w14:paraId="64BC9D6C">
            <w:pPr>
              <w:pStyle w:val="8"/>
              <w:jc w:val="center"/>
              <w:rPr>
                <w:rFonts w:hint="eastAsia" w:ascii="宋体" w:hAnsi="宋体" w:eastAsia="宋体" w:cs="宋体"/>
                <w:color w:val="auto"/>
                <w:sz w:val="24"/>
                <w:szCs w:val="24"/>
              </w:rPr>
            </w:pPr>
          </w:p>
        </w:tc>
        <w:tc>
          <w:tcPr>
            <w:tcW w:w="1044" w:type="dxa"/>
            <w:noWrap w:val="0"/>
            <w:vAlign w:val="center"/>
          </w:tcPr>
          <w:p w14:paraId="2B5619E4">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8</w:t>
            </w:r>
          </w:p>
        </w:tc>
        <w:tc>
          <w:tcPr>
            <w:tcW w:w="5691" w:type="dxa"/>
            <w:noWrap w:val="0"/>
            <w:vAlign w:val="center"/>
          </w:tcPr>
          <w:p w14:paraId="518891E3">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对出厂的婴幼儿配方食品、特殊医学用途婴儿配方食品等按照要求批批全项目自行检验，每年对全项目检验能力进行验证。</w:t>
            </w:r>
          </w:p>
        </w:tc>
        <w:tc>
          <w:tcPr>
            <w:tcW w:w="1395" w:type="dxa"/>
            <w:noWrap w:val="0"/>
            <w:vAlign w:val="center"/>
          </w:tcPr>
          <w:p w14:paraId="27DA1E13">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04325392">
            <w:pPr>
              <w:pStyle w:val="8"/>
              <w:jc w:val="both"/>
              <w:rPr>
                <w:rFonts w:hint="eastAsia" w:ascii="宋体" w:hAnsi="宋体" w:eastAsia="宋体" w:cs="宋体"/>
                <w:color w:val="auto"/>
                <w:sz w:val="24"/>
                <w:szCs w:val="24"/>
              </w:rPr>
            </w:pPr>
          </w:p>
        </w:tc>
        <w:tc>
          <w:tcPr>
            <w:tcW w:w="1202" w:type="dxa"/>
            <w:noWrap w:val="0"/>
            <w:vAlign w:val="center"/>
          </w:tcPr>
          <w:p w14:paraId="241A0A02">
            <w:pPr>
              <w:pStyle w:val="8"/>
              <w:jc w:val="center"/>
              <w:rPr>
                <w:rFonts w:hint="eastAsia" w:ascii="宋体" w:hAnsi="宋体" w:eastAsia="宋体" w:cs="宋体"/>
                <w:color w:val="auto"/>
                <w:sz w:val="24"/>
                <w:szCs w:val="24"/>
              </w:rPr>
            </w:pPr>
          </w:p>
        </w:tc>
      </w:tr>
      <w:tr w14:paraId="19E4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14:paraId="51AD7E6E">
            <w:pPr>
              <w:pStyle w:val="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395" w:type="dxa"/>
            <w:vMerge w:val="restart"/>
            <w:noWrap w:val="0"/>
            <w:vAlign w:val="center"/>
          </w:tcPr>
          <w:p w14:paraId="617D5322">
            <w:pPr>
              <w:pStyle w:val="9"/>
              <w:spacing w:line="291"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贮存及交付控制</w:t>
            </w:r>
          </w:p>
        </w:tc>
        <w:tc>
          <w:tcPr>
            <w:tcW w:w="1044" w:type="dxa"/>
            <w:noWrap w:val="0"/>
            <w:vAlign w:val="center"/>
          </w:tcPr>
          <w:p w14:paraId="3C4F8425">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7.1</w:t>
            </w:r>
          </w:p>
        </w:tc>
        <w:tc>
          <w:tcPr>
            <w:tcW w:w="5691" w:type="dxa"/>
            <w:noWrap w:val="0"/>
            <w:vAlign w:val="center"/>
          </w:tcPr>
          <w:p w14:paraId="3C5DAF72">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食品原料、食品相关产品的贮存有专人管理，贮存条件符合要求。</w:t>
            </w:r>
          </w:p>
        </w:tc>
        <w:tc>
          <w:tcPr>
            <w:tcW w:w="1395" w:type="dxa"/>
            <w:noWrap w:val="0"/>
            <w:vAlign w:val="center"/>
          </w:tcPr>
          <w:p w14:paraId="4BAB1CFC">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1E6DDFCB">
            <w:pPr>
              <w:pStyle w:val="8"/>
              <w:jc w:val="both"/>
              <w:rPr>
                <w:rFonts w:hint="eastAsia" w:ascii="宋体" w:hAnsi="宋体" w:eastAsia="宋体" w:cs="宋体"/>
                <w:color w:val="auto"/>
                <w:sz w:val="24"/>
                <w:szCs w:val="24"/>
              </w:rPr>
            </w:pPr>
          </w:p>
        </w:tc>
        <w:tc>
          <w:tcPr>
            <w:tcW w:w="1202" w:type="dxa"/>
            <w:noWrap w:val="0"/>
            <w:vAlign w:val="center"/>
          </w:tcPr>
          <w:p w14:paraId="19F70B48">
            <w:pPr>
              <w:pStyle w:val="8"/>
              <w:jc w:val="both"/>
              <w:rPr>
                <w:rFonts w:hint="eastAsia" w:ascii="宋体" w:hAnsi="宋体" w:eastAsia="宋体" w:cs="宋体"/>
                <w:color w:val="auto"/>
                <w:sz w:val="24"/>
                <w:szCs w:val="24"/>
                <w:lang w:eastAsia="zh-CN"/>
              </w:rPr>
            </w:pPr>
          </w:p>
        </w:tc>
      </w:tr>
      <w:tr w14:paraId="0666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1D382012">
            <w:pPr>
              <w:pStyle w:val="8"/>
              <w:jc w:val="center"/>
              <w:rPr>
                <w:rFonts w:hint="eastAsia" w:ascii="宋体" w:hAnsi="宋体" w:eastAsia="宋体" w:cs="宋体"/>
                <w:color w:val="auto"/>
                <w:sz w:val="24"/>
                <w:szCs w:val="24"/>
              </w:rPr>
            </w:pPr>
          </w:p>
        </w:tc>
        <w:tc>
          <w:tcPr>
            <w:tcW w:w="1395" w:type="dxa"/>
            <w:vMerge w:val="continue"/>
            <w:noWrap w:val="0"/>
            <w:vAlign w:val="center"/>
          </w:tcPr>
          <w:p w14:paraId="75A494CC">
            <w:pPr>
              <w:pStyle w:val="8"/>
              <w:jc w:val="center"/>
              <w:rPr>
                <w:rFonts w:hint="eastAsia" w:ascii="宋体" w:hAnsi="宋体" w:eastAsia="宋体" w:cs="宋体"/>
                <w:color w:val="auto"/>
                <w:sz w:val="24"/>
                <w:szCs w:val="24"/>
              </w:rPr>
            </w:pPr>
          </w:p>
        </w:tc>
        <w:tc>
          <w:tcPr>
            <w:tcW w:w="1044" w:type="dxa"/>
            <w:noWrap w:val="0"/>
            <w:vAlign w:val="center"/>
          </w:tcPr>
          <w:p w14:paraId="35176CBB">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7.2</w:t>
            </w:r>
          </w:p>
        </w:tc>
        <w:tc>
          <w:tcPr>
            <w:tcW w:w="5691" w:type="dxa"/>
            <w:noWrap w:val="0"/>
            <w:vAlign w:val="center"/>
          </w:tcPr>
          <w:p w14:paraId="08C3CC2C">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食品添加剂专库或专区贮存，明显标示，专人管理。</w:t>
            </w:r>
          </w:p>
        </w:tc>
        <w:tc>
          <w:tcPr>
            <w:tcW w:w="1395" w:type="dxa"/>
            <w:noWrap w:val="0"/>
            <w:vAlign w:val="center"/>
          </w:tcPr>
          <w:p w14:paraId="797257D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15B5B670">
            <w:pPr>
              <w:pStyle w:val="8"/>
              <w:jc w:val="both"/>
              <w:rPr>
                <w:rFonts w:hint="eastAsia" w:ascii="宋体" w:hAnsi="宋体" w:eastAsia="宋体" w:cs="宋体"/>
                <w:color w:val="auto"/>
                <w:sz w:val="24"/>
                <w:szCs w:val="24"/>
              </w:rPr>
            </w:pPr>
          </w:p>
        </w:tc>
        <w:tc>
          <w:tcPr>
            <w:tcW w:w="1202" w:type="dxa"/>
            <w:noWrap w:val="0"/>
            <w:vAlign w:val="center"/>
          </w:tcPr>
          <w:p w14:paraId="13909F12">
            <w:pPr>
              <w:pStyle w:val="8"/>
              <w:jc w:val="both"/>
              <w:rPr>
                <w:rFonts w:hint="eastAsia" w:ascii="宋体" w:hAnsi="宋体" w:eastAsia="宋体" w:cs="宋体"/>
                <w:color w:val="auto"/>
                <w:sz w:val="24"/>
                <w:szCs w:val="24"/>
              </w:rPr>
            </w:pPr>
          </w:p>
        </w:tc>
      </w:tr>
      <w:tr w14:paraId="296E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7035CDF6">
            <w:pPr>
              <w:pStyle w:val="8"/>
              <w:jc w:val="center"/>
              <w:rPr>
                <w:rFonts w:hint="eastAsia" w:ascii="宋体" w:hAnsi="宋体" w:eastAsia="宋体" w:cs="宋体"/>
                <w:color w:val="auto"/>
                <w:sz w:val="24"/>
                <w:szCs w:val="24"/>
              </w:rPr>
            </w:pPr>
          </w:p>
        </w:tc>
        <w:tc>
          <w:tcPr>
            <w:tcW w:w="1395" w:type="dxa"/>
            <w:vMerge w:val="continue"/>
            <w:noWrap w:val="0"/>
            <w:vAlign w:val="center"/>
          </w:tcPr>
          <w:p w14:paraId="2A2CA62A">
            <w:pPr>
              <w:pStyle w:val="8"/>
              <w:jc w:val="center"/>
              <w:rPr>
                <w:rFonts w:hint="eastAsia" w:ascii="宋体" w:hAnsi="宋体" w:eastAsia="宋体" w:cs="宋体"/>
                <w:color w:val="auto"/>
                <w:sz w:val="24"/>
                <w:szCs w:val="24"/>
              </w:rPr>
            </w:pPr>
          </w:p>
        </w:tc>
        <w:tc>
          <w:tcPr>
            <w:tcW w:w="1044" w:type="dxa"/>
            <w:noWrap w:val="0"/>
            <w:vAlign w:val="center"/>
          </w:tcPr>
          <w:p w14:paraId="5B382A9A">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7.3</w:t>
            </w:r>
          </w:p>
        </w:tc>
        <w:tc>
          <w:tcPr>
            <w:tcW w:w="5691" w:type="dxa"/>
            <w:noWrap w:val="0"/>
            <w:vAlign w:val="center"/>
          </w:tcPr>
          <w:p w14:paraId="7E63F622">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不合格品在划定区域存放，具有明显标示。</w:t>
            </w:r>
          </w:p>
        </w:tc>
        <w:tc>
          <w:tcPr>
            <w:tcW w:w="1395" w:type="dxa"/>
            <w:noWrap w:val="0"/>
            <w:vAlign w:val="center"/>
          </w:tcPr>
          <w:p w14:paraId="47FF83AF">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2943546B">
            <w:pPr>
              <w:pStyle w:val="8"/>
              <w:jc w:val="both"/>
              <w:rPr>
                <w:rFonts w:hint="eastAsia" w:ascii="宋体" w:hAnsi="宋体" w:eastAsia="宋体" w:cs="宋体"/>
                <w:color w:val="auto"/>
                <w:sz w:val="24"/>
                <w:szCs w:val="24"/>
              </w:rPr>
            </w:pPr>
          </w:p>
        </w:tc>
        <w:tc>
          <w:tcPr>
            <w:tcW w:w="1202" w:type="dxa"/>
            <w:noWrap w:val="0"/>
            <w:vAlign w:val="center"/>
          </w:tcPr>
          <w:p w14:paraId="73C20413">
            <w:pPr>
              <w:pStyle w:val="8"/>
              <w:jc w:val="both"/>
              <w:rPr>
                <w:rFonts w:hint="eastAsia" w:ascii="宋体" w:hAnsi="宋体" w:eastAsia="宋体" w:cs="宋体"/>
                <w:color w:val="auto"/>
                <w:sz w:val="24"/>
                <w:szCs w:val="24"/>
              </w:rPr>
            </w:pPr>
          </w:p>
        </w:tc>
      </w:tr>
      <w:tr w14:paraId="20AC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78615A0B">
            <w:pPr>
              <w:pStyle w:val="8"/>
              <w:jc w:val="center"/>
              <w:rPr>
                <w:rFonts w:hint="eastAsia" w:ascii="宋体" w:hAnsi="宋体" w:eastAsia="宋体" w:cs="宋体"/>
                <w:color w:val="auto"/>
                <w:sz w:val="24"/>
                <w:szCs w:val="24"/>
              </w:rPr>
            </w:pPr>
          </w:p>
        </w:tc>
        <w:tc>
          <w:tcPr>
            <w:tcW w:w="1395" w:type="dxa"/>
            <w:vMerge w:val="continue"/>
            <w:noWrap w:val="0"/>
            <w:vAlign w:val="center"/>
          </w:tcPr>
          <w:p w14:paraId="08B62C5F">
            <w:pPr>
              <w:pStyle w:val="8"/>
              <w:jc w:val="center"/>
              <w:rPr>
                <w:rFonts w:hint="eastAsia" w:ascii="宋体" w:hAnsi="宋体" w:eastAsia="宋体" w:cs="宋体"/>
                <w:color w:val="auto"/>
                <w:sz w:val="24"/>
                <w:szCs w:val="24"/>
              </w:rPr>
            </w:pPr>
          </w:p>
        </w:tc>
        <w:tc>
          <w:tcPr>
            <w:tcW w:w="1044" w:type="dxa"/>
            <w:noWrap w:val="0"/>
            <w:vAlign w:val="center"/>
          </w:tcPr>
          <w:p w14:paraId="05D258FF">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7.4</w:t>
            </w:r>
          </w:p>
        </w:tc>
        <w:tc>
          <w:tcPr>
            <w:tcW w:w="5691" w:type="dxa"/>
            <w:noWrap w:val="0"/>
            <w:vAlign w:val="center"/>
          </w:tcPr>
          <w:p w14:paraId="66CEA194">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根据产品特点建立和执行相适应的贮存、运输及交付控制制度和记录。</w:t>
            </w:r>
          </w:p>
        </w:tc>
        <w:tc>
          <w:tcPr>
            <w:tcW w:w="1395" w:type="dxa"/>
            <w:noWrap w:val="0"/>
            <w:vAlign w:val="center"/>
          </w:tcPr>
          <w:p w14:paraId="3531699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5CF48B8D">
            <w:pPr>
              <w:pStyle w:val="8"/>
              <w:jc w:val="both"/>
              <w:rPr>
                <w:rFonts w:hint="eastAsia" w:ascii="宋体" w:hAnsi="宋体" w:eastAsia="宋体" w:cs="宋体"/>
                <w:color w:val="auto"/>
                <w:sz w:val="24"/>
                <w:szCs w:val="24"/>
              </w:rPr>
            </w:pPr>
          </w:p>
        </w:tc>
        <w:tc>
          <w:tcPr>
            <w:tcW w:w="1202" w:type="dxa"/>
            <w:noWrap w:val="0"/>
            <w:vAlign w:val="center"/>
          </w:tcPr>
          <w:p w14:paraId="59248444">
            <w:pPr>
              <w:pStyle w:val="8"/>
              <w:jc w:val="both"/>
              <w:rPr>
                <w:rFonts w:hint="eastAsia" w:ascii="宋体" w:hAnsi="宋体" w:eastAsia="宋体" w:cs="宋体"/>
                <w:color w:val="auto"/>
                <w:sz w:val="24"/>
                <w:szCs w:val="24"/>
              </w:rPr>
            </w:pPr>
          </w:p>
        </w:tc>
      </w:tr>
      <w:tr w14:paraId="4EE0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677A7B04">
            <w:pPr>
              <w:pStyle w:val="8"/>
              <w:jc w:val="center"/>
              <w:rPr>
                <w:rFonts w:hint="eastAsia" w:ascii="宋体" w:hAnsi="宋体" w:eastAsia="宋体" w:cs="宋体"/>
                <w:color w:val="auto"/>
                <w:sz w:val="24"/>
                <w:szCs w:val="24"/>
              </w:rPr>
            </w:pPr>
          </w:p>
        </w:tc>
        <w:tc>
          <w:tcPr>
            <w:tcW w:w="1395" w:type="dxa"/>
            <w:vMerge w:val="continue"/>
            <w:noWrap w:val="0"/>
            <w:vAlign w:val="center"/>
          </w:tcPr>
          <w:p w14:paraId="7362FB2F">
            <w:pPr>
              <w:pStyle w:val="8"/>
              <w:jc w:val="center"/>
              <w:rPr>
                <w:rFonts w:hint="eastAsia" w:ascii="宋体" w:hAnsi="宋体" w:eastAsia="宋体" w:cs="宋体"/>
                <w:color w:val="auto"/>
                <w:sz w:val="24"/>
                <w:szCs w:val="24"/>
              </w:rPr>
            </w:pPr>
          </w:p>
        </w:tc>
        <w:tc>
          <w:tcPr>
            <w:tcW w:w="1044" w:type="dxa"/>
            <w:noWrap w:val="0"/>
            <w:vAlign w:val="center"/>
          </w:tcPr>
          <w:p w14:paraId="696762D3">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7.5</w:t>
            </w:r>
          </w:p>
        </w:tc>
        <w:tc>
          <w:tcPr>
            <w:tcW w:w="5691" w:type="dxa"/>
            <w:noWrap w:val="0"/>
            <w:vAlign w:val="center"/>
          </w:tcPr>
          <w:p w14:paraId="11E32D18">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仓库温湿度符合要求。</w:t>
            </w:r>
          </w:p>
        </w:tc>
        <w:tc>
          <w:tcPr>
            <w:tcW w:w="1395" w:type="dxa"/>
            <w:noWrap w:val="0"/>
            <w:vAlign w:val="center"/>
          </w:tcPr>
          <w:p w14:paraId="6A05C9ED">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7B88DB59">
            <w:pPr>
              <w:pStyle w:val="8"/>
              <w:jc w:val="both"/>
              <w:rPr>
                <w:rFonts w:hint="eastAsia" w:ascii="宋体" w:hAnsi="宋体" w:eastAsia="宋体" w:cs="宋体"/>
                <w:color w:val="auto"/>
                <w:sz w:val="24"/>
                <w:szCs w:val="24"/>
              </w:rPr>
            </w:pPr>
          </w:p>
        </w:tc>
        <w:tc>
          <w:tcPr>
            <w:tcW w:w="1202" w:type="dxa"/>
            <w:noWrap w:val="0"/>
            <w:vAlign w:val="center"/>
          </w:tcPr>
          <w:p w14:paraId="6464A717">
            <w:pPr>
              <w:pStyle w:val="8"/>
              <w:jc w:val="both"/>
              <w:rPr>
                <w:rFonts w:hint="eastAsia" w:ascii="宋体" w:hAnsi="宋体" w:eastAsia="宋体" w:cs="宋体"/>
                <w:color w:val="auto"/>
                <w:sz w:val="24"/>
                <w:szCs w:val="24"/>
              </w:rPr>
            </w:pPr>
          </w:p>
        </w:tc>
      </w:tr>
      <w:tr w14:paraId="23DF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3A0C7199">
            <w:pPr>
              <w:pStyle w:val="8"/>
              <w:jc w:val="center"/>
              <w:rPr>
                <w:rFonts w:hint="eastAsia" w:ascii="宋体" w:hAnsi="宋体" w:eastAsia="宋体" w:cs="宋体"/>
                <w:color w:val="auto"/>
                <w:sz w:val="24"/>
                <w:szCs w:val="24"/>
              </w:rPr>
            </w:pPr>
          </w:p>
        </w:tc>
        <w:tc>
          <w:tcPr>
            <w:tcW w:w="1395" w:type="dxa"/>
            <w:vMerge w:val="continue"/>
            <w:noWrap w:val="0"/>
            <w:vAlign w:val="center"/>
          </w:tcPr>
          <w:p w14:paraId="3537E057">
            <w:pPr>
              <w:pStyle w:val="8"/>
              <w:jc w:val="center"/>
              <w:rPr>
                <w:rFonts w:hint="eastAsia" w:ascii="宋体" w:hAnsi="宋体" w:eastAsia="宋体" w:cs="宋体"/>
                <w:color w:val="auto"/>
                <w:sz w:val="24"/>
                <w:szCs w:val="24"/>
              </w:rPr>
            </w:pPr>
          </w:p>
        </w:tc>
        <w:tc>
          <w:tcPr>
            <w:tcW w:w="1044" w:type="dxa"/>
            <w:noWrap w:val="0"/>
            <w:vAlign w:val="center"/>
          </w:tcPr>
          <w:p w14:paraId="28CAD6B7">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lang w:val="en-US" w:eastAsia="zh-CN"/>
              </w:rPr>
              <w:t>6</w:t>
            </w:r>
          </w:p>
        </w:tc>
        <w:tc>
          <w:tcPr>
            <w:tcW w:w="5691" w:type="dxa"/>
            <w:noWrap w:val="0"/>
            <w:vAlign w:val="center"/>
          </w:tcPr>
          <w:p w14:paraId="201960C6">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有出厂记录，如实记录食品的名称、规格、数量、生产日期或者生产批号、检验合格证明、销售日期以及购货者名称、地址、联系方式等内容。</w:t>
            </w:r>
          </w:p>
        </w:tc>
        <w:tc>
          <w:tcPr>
            <w:tcW w:w="1395" w:type="dxa"/>
            <w:noWrap w:val="0"/>
            <w:vAlign w:val="center"/>
          </w:tcPr>
          <w:p w14:paraId="5FD3F939">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575CDD8C">
            <w:pPr>
              <w:pStyle w:val="8"/>
              <w:jc w:val="both"/>
              <w:rPr>
                <w:rFonts w:hint="eastAsia" w:ascii="宋体" w:hAnsi="宋体" w:eastAsia="宋体" w:cs="宋体"/>
                <w:color w:val="auto"/>
                <w:sz w:val="24"/>
                <w:szCs w:val="24"/>
              </w:rPr>
            </w:pPr>
          </w:p>
        </w:tc>
        <w:tc>
          <w:tcPr>
            <w:tcW w:w="1202" w:type="dxa"/>
            <w:noWrap w:val="0"/>
            <w:vAlign w:val="center"/>
          </w:tcPr>
          <w:p w14:paraId="32B3974F">
            <w:pPr>
              <w:pStyle w:val="8"/>
              <w:jc w:val="both"/>
              <w:rPr>
                <w:rFonts w:hint="eastAsia" w:ascii="宋体" w:hAnsi="宋体" w:eastAsia="宋体" w:cs="宋体"/>
                <w:color w:val="auto"/>
                <w:sz w:val="24"/>
                <w:szCs w:val="24"/>
                <w:lang w:val="en-US"/>
              </w:rPr>
            </w:pPr>
          </w:p>
        </w:tc>
      </w:tr>
      <w:tr w14:paraId="20C2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14:paraId="058AD883">
            <w:pPr>
              <w:pStyle w:val="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395" w:type="dxa"/>
            <w:vMerge w:val="restart"/>
            <w:noWrap w:val="0"/>
            <w:vAlign w:val="center"/>
          </w:tcPr>
          <w:p w14:paraId="2C50BFC0">
            <w:pPr>
              <w:pStyle w:val="9"/>
              <w:spacing w:line="326"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不合格</w:t>
            </w:r>
            <w:r>
              <w:rPr>
                <w:rFonts w:hint="eastAsia" w:ascii="宋体" w:hAnsi="宋体" w:eastAsia="宋体" w:cs="宋体"/>
                <w:color w:val="auto"/>
                <w:sz w:val="24"/>
                <w:szCs w:val="24"/>
                <w:lang w:eastAsia="zh-CN"/>
              </w:rPr>
              <w:t>食</w:t>
            </w:r>
            <w:r>
              <w:rPr>
                <w:rFonts w:hint="eastAsia" w:ascii="宋体" w:hAnsi="宋体" w:eastAsia="宋体" w:cs="宋体"/>
                <w:color w:val="auto"/>
                <w:sz w:val="24"/>
                <w:szCs w:val="24"/>
              </w:rPr>
              <w:t>品管理和食品召回</w:t>
            </w:r>
          </w:p>
        </w:tc>
        <w:tc>
          <w:tcPr>
            <w:tcW w:w="1044" w:type="dxa"/>
            <w:noWrap w:val="0"/>
            <w:vAlign w:val="center"/>
          </w:tcPr>
          <w:p w14:paraId="0B45B6EE">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8.1</w:t>
            </w:r>
          </w:p>
        </w:tc>
        <w:tc>
          <w:tcPr>
            <w:tcW w:w="5691" w:type="dxa"/>
            <w:noWrap w:val="0"/>
            <w:vAlign w:val="center"/>
          </w:tcPr>
          <w:p w14:paraId="532CB35D">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建立和保存不合格品的处置记录，不合格品的批次、数量应与记录一致。</w:t>
            </w:r>
          </w:p>
        </w:tc>
        <w:tc>
          <w:tcPr>
            <w:tcW w:w="1395" w:type="dxa"/>
            <w:noWrap w:val="0"/>
            <w:vAlign w:val="center"/>
          </w:tcPr>
          <w:p w14:paraId="747C02EF">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20E53D14">
            <w:pPr>
              <w:pStyle w:val="8"/>
              <w:jc w:val="both"/>
              <w:rPr>
                <w:rFonts w:hint="eastAsia" w:ascii="宋体" w:hAnsi="宋体" w:eastAsia="宋体" w:cs="宋体"/>
                <w:color w:val="auto"/>
                <w:sz w:val="24"/>
                <w:szCs w:val="24"/>
              </w:rPr>
            </w:pPr>
          </w:p>
        </w:tc>
        <w:tc>
          <w:tcPr>
            <w:tcW w:w="1202" w:type="dxa"/>
            <w:noWrap w:val="0"/>
            <w:vAlign w:val="center"/>
          </w:tcPr>
          <w:p w14:paraId="2E36DCFD">
            <w:pPr>
              <w:pStyle w:val="8"/>
              <w:jc w:val="both"/>
              <w:rPr>
                <w:rFonts w:hint="eastAsia" w:ascii="宋体" w:hAnsi="宋体" w:eastAsia="宋体" w:cs="宋体"/>
                <w:color w:val="auto"/>
                <w:sz w:val="24"/>
                <w:szCs w:val="24"/>
              </w:rPr>
            </w:pPr>
          </w:p>
        </w:tc>
      </w:tr>
      <w:tr w14:paraId="1E12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05D34ACC">
            <w:pPr>
              <w:pStyle w:val="8"/>
              <w:jc w:val="center"/>
              <w:rPr>
                <w:rFonts w:hint="eastAsia" w:ascii="宋体" w:hAnsi="宋体" w:eastAsia="宋体" w:cs="宋体"/>
                <w:color w:val="auto"/>
                <w:sz w:val="24"/>
                <w:szCs w:val="24"/>
              </w:rPr>
            </w:pPr>
          </w:p>
        </w:tc>
        <w:tc>
          <w:tcPr>
            <w:tcW w:w="1395" w:type="dxa"/>
            <w:vMerge w:val="continue"/>
            <w:noWrap w:val="0"/>
            <w:vAlign w:val="center"/>
          </w:tcPr>
          <w:p w14:paraId="17E40286">
            <w:pPr>
              <w:pStyle w:val="8"/>
              <w:jc w:val="center"/>
              <w:rPr>
                <w:rFonts w:hint="eastAsia" w:ascii="宋体" w:hAnsi="宋体" w:eastAsia="宋体" w:cs="宋体"/>
                <w:color w:val="auto"/>
                <w:sz w:val="24"/>
                <w:szCs w:val="24"/>
              </w:rPr>
            </w:pPr>
          </w:p>
        </w:tc>
        <w:tc>
          <w:tcPr>
            <w:tcW w:w="1044" w:type="dxa"/>
            <w:noWrap w:val="0"/>
            <w:vAlign w:val="center"/>
          </w:tcPr>
          <w:p w14:paraId="264AB9BB">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*8.2</w:t>
            </w:r>
          </w:p>
        </w:tc>
        <w:tc>
          <w:tcPr>
            <w:tcW w:w="5691" w:type="dxa"/>
            <w:noWrap w:val="0"/>
            <w:vAlign w:val="center"/>
          </w:tcPr>
          <w:p w14:paraId="63DB0495">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实施不安全食品的召回，召回和处理情况向所在地市场监管部门报告。</w:t>
            </w:r>
          </w:p>
        </w:tc>
        <w:tc>
          <w:tcPr>
            <w:tcW w:w="1395" w:type="dxa"/>
            <w:noWrap w:val="0"/>
            <w:vAlign w:val="center"/>
          </w:tcPr>
          <w:p w14:paraId="209E2719">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06B29A7D">
            <w:pPr>
              <w:pStyle w:val="8"/>
              <w:jc w:val="both"/>
              <w:rPr>
                <w:rFonts w:hint="eastAsia" w:ascii="宋体" w:hAnsi="宋体" w:eastAsia="宋体" w:cs="宋体"/>
                <w:color w:val="auto"/>
                <w:sz w:val="24"/>
                <w:szCs w:val="24"/>
              </w:rPr>
            </w:pPr>
          </w:p>
        </w:tc>
        <w:tc>
          <w:tcPr>
            <w:tcW w:w="1202" w:type="dxa"/>
            <w:noWrap w:val="0"/>
            <w:vAlign w:val="center"/>
          </w:tcPr>
          <w:p w14:paraId="618C3A3F">
            <w:pPr>
              <w:pStyle w:val="8"/>
              <w:jc w:val="both"/>
              <w:rPr>
                <w:rFonts w:hint="eastAsia" w:ascii="宋体" w:hAnsi="宋体" w:eastAsia="宋体" w:cs="宋体"/>
                <w:color w:val="auto"/>
                <w:sz w:val="24"/>
                <w:szCs w:val="24"/>
                <w:lang w:eastAsia="zh-CN"/>
              </w:rPr>
            </w:pPr>
          </w:p>
        </w:tc>
      </w:tr>
      <w:tr w14:paraId="49B4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5008C0C2">
            <w:pPr>
              <w:pStyle w:val="8"/>
              <w:jc w:val="center"/>
              <w:rPr>
                <w:rFonts w:hint="eastAsia" w:ascii="宋体" w:hAnsi="宋体" w:eastAsia="宋体" w:cs="宋体"/>
                <w:color w:val="auto"/>
                <w:sz w:val="24"/>
                <w:szCs w:val="24"/>
              </w:rPr>
            </w:pPr>
          </w:p>
        </w:tc>
        <w:tc>
          <w:tcPr>
            <w:tcW w:w="1395" w:type="dxa"/>
            <w:vMerge w:val="continue"/>
            <w:noWrap w:val="0"/>
            <w:vAlign w:val="center"/>
          </w:tcPr>
          <w:p w14:paraId="1F7E7917">
            <w:pPr>
              <w:pStyle w:val="8"/>
              <w:jc w:val="center"/>
              <w:rPr>
                <w:rFonts w:hint="eastAsia" w:ascii="宋体" w:hAnsi="宋体" w:eastAsia="宋体" w:cs="宋体"/>
                <w:color w:val="auto"/>
                <w:sz w:val="24"/>
                <w:szCs w:val="24"/>
              </w:rPr>
            </w:pPr>
          </w:p>
        </w:tc>
        <w:tc>
          <w:tcPr>
            <w:tcW w:w="1044" w:type="dxa"/>
            <w:noWrap w:val="0"/>
            <w:vAlign w:val="center"/>
          </w:tcPr>
          <w:p w14:paraId="55FDBA7A">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8.3</w:t>
            </w:r>
          </w:p>
        </w:tc>
        <w:tc>
          <w:tcPr>
            <w:tcW w:w="5691" w:type="dxa"/>
            <w:noWrap w:val="0"/>
            <w:vAlign w:val="center"/>
          </w:tcPr>
          <w:p w14:paraId="45B116D6">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有召回计划、公告等相应记录；召回食品有处置记录。</w:t>
            </w:r>
          </w:p>
        </w:tc>
        <w:tc>
          <w:tcPr>
            <w:tcW w:w="1395" w:type="dxa"/>
            <w:noWrap w:val="0"/>
            <w:vAlign w:val="center"/>
          </w:tcPr>
          <w:p w14:paraId="6FDBDA5C">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68DB90BD">
            <w:pPr>
              <w:pStyle w:val="8"/>
              <w:jc w:val="both"/>
              <w:rPr>
                <w:rFonts w:hint="eastAsia" w:ascii="宋体" w:hAnsi="宋体" w:eastAsia="宋体" w:cs="宋体"/>
                <w:color w:val="auto"/>
                <w:sz w:val="24"/>
                <w:szCs w:val="24"/>
              </w:rPr>
            </w:pPr>
          </w:p>
        </w:tc>
        <w:tc>
          <w:tcPr>
            <w:tcW w:w="1202" w:type="dxa"/>
            <w:noWrap w:val="0"/>
            <w:vAlign w:val="center"/>
          </w:tcPr>
          <w:p w14:paraId="424E596B">
            <w:pPr>
              <w:pStyle w:val="8"/>
              <w:jc w:val="both"/>
              <w:rPr>
                <w:rFonts w:hint="eastAsia" w:ascii="宋体" w:hAnsi="宋体" w:eastAsia="宋体" w:cs="宋体"/>
                <w:color w:val="auto"/>
                <w:sz w:val="24"/>
                <w:szCs w:val="24"/>
                <w:lang w:eastAsia="zh-CN"/>
              </w:rPr>
            </w:pPr>
          </w:p>
        </w:tc>
      </w:tr>
      <w:tr w14:paraId="4555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394FA1FA">
            <w:pPr>
              <w:pStyle w:val="8"/>
              <w:jc w:val="center"/>
              <w:rPr>
                <w:rFonts w:hint="eastAsia" w:ascii="宋体" w:hAnsi="宋体" w:eastAsia="宋体" w:cs="宋体"/>
                <w:color w:val="auto"/>
                <w:sz w:val="24"/>
                <w:szCs w:val="24"/>
              </w:rPr>
            </w:pPr>
          </w:p>
        </w:tc>
        <w:tc>
          <w:tcPr>
            <w:tcW w:w="1395" w:type="dxa"/>
            <w:vMerge w:val="continue"/>
            <w:noWrap w:val="0"/>
            <w:vAlign w:val="center"/>
          </w:tcPr>
          <w:p w14:paraId="4D2D69AD">
            <w:pPr>
              <w:pStyle w:val="8"/>
              <w:jc w:val="center"/>
              <w:rPr>
                <w:rFonts w:hint="eastAsia" w:ascii="宋体" w:hAnsi="宋体" w:eastAsia="宋体" w:cs="宋体"/>
                <w:color w:val="auto"/>
                <w:sz w:val="24"/>
                <w:szCs w:val="24"/>
              </w:rPr>
            </w:pPr>
          </w:p>
        </w:tc>
        <w:tc>
          <w:tcPr>
            <w:tcW w:w="1044" w:type="dxa"/>
            <w:noWrap w:val="0"/>
            <w:vAlign w:val="center"/>
          </w:tcPr>
          <w:p w14:paraId="19A26449">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*8.4</w:t>
            </w:r>
          </w:p>
        </w:tc>
        <w:tc>
          <w:tcPr>
            <w:tcW w:w="5691" w:type="dxa"/>
            <w:noWrap w:val="0"/>
            <w:vAlign w:val="center"/>
          </w:tcPr>
          <w:p w14:paraId="1BEA908A">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有召回食品无害化处理、销毁等措施，未发现召回食品再次流入市场（对因标签存在瑕疵实施召回的除外）。</w:t>
            </w:r>
          </w:p>
        </w:tc>
        <w:tc>
          <w:tcPr>
            <w:tcW w:w="1395" w:type="dxa"/>
            <w:noWrap w:val="0"/>
            <w:vAlign w:val="center"/>
          </w:tcPr>
          <w:p w14:paraId="2D14048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0BACA63E">
            <w:pPr>
              <w:pStyle w:val="8"/>
              <w:jc w:val="both"/>
              <w:rPr>
                <w:rFonts w:hint="eastAsia" w:ascii="宋体" w:hAnsi="宋体" w:eastAsia="宋体" w:cs="宋体"/>
                <w:color w:val="auto"/>
                <w:sz w:val="24"/>
                <w:szCs w:val="24"/>
              </w:rPr>
            </w:pPr>
          </w:p>
        </w:tc>
        <w:tc>
          <w:tcPr>
            <w:tcW w:w="1202" w:type="dxa"/>
            <w:noWrap w:val="0"/>
            <w:vAlign w:val="center"/>
          </w:tcPr>
          <w:p w14:paraId="0BE36D7C">
            <w:pPr>
              <w:pStyle w:val="8"/>
              <w:jc w:val="both"/>
              <w:rPr>
                <w:rFonts w:hint="eastAsia" w:ascii="宋体" w:hAnsi="宋体" w:eastAsia="宋体" w:cs="宋体"/>
                <w:color w:val="auto"/>
                <w:sz w:val="24"/>
                <w:szCs w:val="24"/>
              </w:rPr>
            </w:pPr>
          </w:p>
        </w:tc>
      </w:tr>
      <w:tr w14:paraId="20ED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14:paraId="063233CB">
            <w:pPr>
              <w:pStyle w:val="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395" w:type="dxa"/>
            <w:vMerge w:val="restart"/>
            <w:noWrap w:val="0"/>
            <w:vAlign w:val="center"/>
          </w:tcPr>
          <w:p w14:paraId="53580202">
            <w:pPr>
              <w:pStyle w:val="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标签和说明书</w:t>
            </w:r>
          </w:p>
        </w:tc>
        <w:tc>
          <w:tcPr>
            <w:tcW w:w="1044" w:type="dxa"/>
            <w:noWrap w:val="0"/>
            <w:vAlign w:val="center"/>
          </w:tcPr>
          <w:p w14:paraId="123D415A">
            <w:pPr>
              <w:pStyle w:val="9"/>
              <w:spacing w:line="24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lang w:eastAsia="zh-CN"/>
              </w:rPr>
              <w:t>9.1</w:t>
            </w:r>
          </w:p>
        </w:tc>
        <w:tc>
          <w:tcPr>
            <w:tcW w:w="5691" w:type="dxa"/>
            <w:noWrap w:val="0"/>
            <w:vAlign w:val="center"/>
          </w:tcPr>
          <w:p w14:paraId="19198C14">
            <w:pPr>
              <w:pStyle w:val="9"/>
              <w:spacing w:line="24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预包装食品的包装有标签，标签标注的事项完整、真实。</w:t>
            </w:r>
          </w:p>
        </w:tc>
        <w:tc>
          <w:tcPr>
            <w:tcW w:w="1395" w:type="dxa"/>
            <w:noWrap w:val="0"/>
            <w:vAlign w:val="center"/>
          </w:tcPr>
          <w:p w14:paraId="79EABD59">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1C2AFC2A">
            <w:pPr>
              <w:pStyle w:val="8"/>
              <w:jc w:val="both"/>
              <w:rPr>
                <w:rFonts w:hint="eastAsia" w:ascii="宋体" w:hAnsi="宋体" w:eastAsia="宋体" w:cs="宋体"/>
                <w:color w:val="auto"/>
                <w:sz w:val="24"/>
                <w:szCs w:val="24"/>
              </w:rPr>
            </w:pPr>
          </w:p>
        </w:tc>
        <w:tc>
          <w:tcPr>
            <w:tcW w:w="1202" w:type="dxa"/>
            <w:noWrap w:val="0"/>
            <w:vAlign w:val="center"/>
          </w:tcPr>
          <w:p w14:paraId="4EB23C3C">
            <w:pPr>
              <w:pStyle w:val="8"/>
              <w:jc w:val="both"/>
              <w:rPr>
                <w:rFonts w:hint="eastAsia" w:ascii="宋体" w:hAnsi="宋体" w:eastAsia="宋体" w:cs="宋体"/>
                <w:color w:val="auto"/>
                <w:sz w:val="24"/>
                <w:szCs w:val="24"/>
              </w:rPr>
            </w:pPr>
          </w:p>
        </w:tc>
      </w:tr>
      <w:tr w14:paraId="6B5B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0C9C3799">
            <w:pPr>
              <w:pStyle w:val="8"/>
              <w:jc w:val="center"/>
              <w:rPr>
                <w:rFonts w:hint="eastAsia" w:ascii="宋体" w:hAnsi="宋体" w:eastAsia="宋体" w:cs="宋体"/>
                <w:color w:val="auto"/>
                <w:sz w:val="24"/>
                <w:szCs w:val="24"/>
                <w:lang w:val="en-US" w:eastAsia="zh-CN"/>
              </w:rPr>
            </w:pPr>
          </w:p>
        </w:tc>
        <w:tc>
          <w:tcPr>
            <w:tcW w:w="1395" w:type="dxa"/>
            <w:vMerge w:val="continue"/>
            <w:noWrap w:val="0"/>
            <w:vAlign w:val="center"/>
          </w:tcPr>
          <w:p w14:paraId="6CD18DE2">
            <w:pPr>
              <w:pStyle w:val="8"/>
              <w:jc w:val="center"/>
              <w:rPr>
                <w:rFonts w:hint="eastAsia" w:ascii="宋体" w:hAnsi="宋体" w:eastAsia="宋体" w:cs="宋体"/>
                <w:color w:val="auto"/>
                <w:sz w:val="24"/>
                <w:szCs w:val="24"/>
                <w:lang w:val="en-US" w:eastAsia="zh-CN"/>
              </w:rPr>
            </w:pPr>
          </w:p>
        </w:tc>
        <w:tc>
          <w:tcPr>
            <w:tcW w:w="1044" w:type="dxa"/>
            <w:noWrap w:val="0"/>
            <w:vAlign w:val="center"/>
          </w:tcPr>
          <w:p w14:paraId="3A885AFF">
            <w:pPr>
              <w:pStyle w:val="9"/>
              <w:spacing w:line="240" w:lineRule="auto"/>
              <w:ind w:firstLine="0" w:firstLineChars="0"/>
              <w:jc w:val="center"/>
              <w:rPr>
                <w:rFonts w:hint="eastAsia" w:ascii="宋体" w:hAnsi="宋体" w:eastAsia="宋体" w:cs="宋体"/>
                <w:color w:val="000000"/>
                <w:sz w:val="24"/>
                <w:szCs w:val="24"/>
                <w:lang w:val="en-US" w:eastAsia="zh-CN" w:bidi="zh-TW"/>
              </w:rPr>
            </w:pP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lang w:val="en-US" w:eastAsia="zh-CN"/>
              </w:rPr>
              <w:t>9.2</w:t>
            </w:r>
          </w:p>
        </w:tc>
        <w:tc>
          <w:tcPr>
            <w:tcW w:w="5691" w:type="dxa"/>
            <w:noWrap w:val="0"/>
            <w:vAlign w:val="center"/>
          </w:tcPr>
          <w:p w14:paraId="764FD318">
            <w:pPr>
              <w:pStyle w:val="9"/>
              <w:spacing w:line="240" w:lineRule="auto"/>
              <w:ind w:firstLine="0" w:firstLineChars="0"/>
              <w:jc w:val="left"/>
              <w:rPr>
                <w:rFonts w:hint="eastAsia" w:ascii="宋体" w:hAnsi="宋体" w:eastAsia="宋体" w:cs="宋体"/>
                <w:color w:val="000000"/>
                <w:sz w:val="24"/>
                <w:szCs w:val="24"/>
                <w:lang w:val="en-US" w:eastAsia="zh-CN" w:bidi="zh-TW"/>
              </w:rPr>
            </w:pPr>
            <w:r>
              <w:rPr>
                <w:rFonts w:hint="eastAsia" w:ascii="宋体" w:hAnsi="宋体" w:eastAsia="宋体" w:cs="宋体"/>
                <w:color w:val="000000"/>
                <w:sz w:val="24"/>
                <w:szCs w:val="24"/>
                <w:lang w:eastAsia="zh-CN"/>
              </w:rPr>
              <w:t>未发现标注虚假生产日期或批号的情况。</w:t>
            </w:r>
          </w:p>
        </w:tc>
        <w:tc>
          <w:tcPr>
            <w:tcW w:w="1395" w:type="dxa"/>
            <w:noWrap w:val="0"/>
            <w:vAlign w:val="center"/>
          </w:tcPr>
          <w:p w14:paraId="03EAC9BB">
            <w:pPr>
              <w:jc w:val="center"/>
              <w:rPr>
                <w:rFonts w:hint="eastAsia" w:ascii="宋体" w:hAnsi="宋体" w:eastAsia="宋体" w:cs="宋体"/>
                <w:color w:val="auto"/>
                <w:sz w:val="24"/>
                <w:szCs w:val="24"/>
                <w:lang w:val="zh-TW" w:eastAsia="zh-CN" w:bidi="zh-TW"/>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7456C42A">
            <w:pPr>
              <w:pStyle w:val="8"/>
              <w:jc w:val="both"/>
              <w:rPr>
                <w:rFonts w:hint="eastAsia" w:ascii="宋体" w:hAnsi="宋体" w:eastAsia="宋体" w:cs="宋体"/>
                <w:color w:val="auto"/>
                <w:sz w:val="24"/>
                <w:szCs w:val="24"/>
              </w:rPr>
            </w:pPr>
          </w:p>
        </w:tc>
        <w:tc>
          <w:tcPr>
            <w:tcW w:w="1202" w:type="dxa"/>
            <w:noWrap w:val="0"/>
            <w:vAlign w:val="center"/>
          </w:tcPr>
          <w:p w14:paraId="6D529FB6">
            <w:pPr>
              <w:pStyle w:val="8"/>
              <w:jc w:val="both"/>
              <w:rPr>
                <w:rFonts w:hint="eastAsia" w:ascii="宋体" w:hAnsi="宋体" w:eastAsia="宋体" w:cs="宋体"/>
                <w:color w:val="auto"/>
                <w:sz w:val="24"/>
                <w:szCs w:val="24"/>
              </w:rPr>
            </w:pPr>
          </w:p>
        </w:tc>
      </w:tr>
      <w:tr w14:paraId="293D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748766DE">
            <w:pPr>
              <w:pStyle w:val="8"/>
              <w:jc w:val="center"/>
              <w:rPr>
                <w:rFonts w:hint="eastAsia" w:ascii="宋体" w:hAnsi="宋体" w:eastAsia="宋体" w:cs="宋体"/>
                <w:color w:val="auto"/>
                <w:sz w:val="24"/>
                <w:szCs w:val="24"/>
                <w:lang w:val="en-US" w:eastAsia="zh-CN"/>
              </w:rPr>
            </w:pPr>
          </w:p>
        </w:tc>
        <w:tc>
          <w:tcPr>
            <w:tcW w:w="1395" w:type="dxa"/>
            <w:vMerge w:val="continue"/>
            <w:noWrap w:val="0"/>
            <w:vAlign w:val="center"/>
          </w:tcPr>
          <w:p w14:paraId="7DA33427">
            <w:pPr>
              <w:pStyle w:val="8"/>
              <w:jc w:val="center"/>
              <w:rPr>
                <w:rFonts w:hint="eastAsia" w:ascii="宋体" w:hAnsi="宋体" w:eastAsia="宋体" w:cs="宋体"/>
                <w:color w:val="auto"/>
                <w:sz w:val="24"/>
                <w:szCs w:val="24"/>
                <w:lang w:val="en-US" w:eastAsia="zh-CN"/>
              </w:rPr>
            </w:pPr>
          </w:p>
        </w:tc>
        <w:tc>
          <w:tcPr>
            <w:tcW w:w="1044" w:type="dxa"/>
            <w:noWrap w:val="0"/>
            <w:vAlign w:val="center"/>
          </w:tcPr>
          <w:p w14:paraId="10F00E2B">
            <w:pPr>
              <w:pStyle w:val="9"/>
              <w:spacing w:line="24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lang w:val="en-US" w:eastAsia="zh-CN"/>
              </w:rPr>
              <w:t>9.3</w:t>
            </w:r>
          </w:p>
        </w:tc>
        <w:tc>
          <w:tcPr>
            <w:tcW w:w="5691" w:type="dxa"/>
            <w:noWrap w:val="0"/>
            <w:vAlign w:val="center"/>
          </w:tcPr>
          <w:p w14:paraId="1160D3C5">
            <w:pPr>
              <w:pStyle w:val="9"/>
              <w:spacing w:line="24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未发现转基因食品、辐照食品未按规定标示。</w:t>
            </w:r>
          </w:p>
        </w:tc>
        <w:tc>
          <w:tcPr>
            <w:tcW w:w="1395" w:type="dxa"/>
            <w:noWrap w:val="0"/>
            <w:vAlign w:val="center"/>
          </w:tcPr>
          <w:p w14:paraId="118FF864">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3803309B">
            <w:pPr>
              <w:pStyle w:val="8"/>
              <w:jc w:val="both"/>
              <w:rPr>
                <w:rFonts w:hint="eastAsia" w:ascii="宋体" w:hAnsi="宋体" w:eastAsia="宋体" w:cs="宋体"/>
                <w:color w:val="auto"/>
                <w:sz w:val="24"/>
                <w:szCs w:val="24"/>
              </w:rPr>
            </w:pPr>
          </w:p>
        </w:tc>
        <w:tc>
          <w:tcPr>
            <w:tcW w:w="1202" w:type="dxa"/>
            <w:noWrap w:val="0"/>
            <w:vAlign w:val="center"/>
          </w:tcPr>
          <w:p w14:paraId="0569BE75">
            <w:pPr>
              <w:pStyle w:val="8"/>
              <w:jc w:val="both"/>
              <w:rPr>
                <w:rFonts w:hint="eastAsia" w:ascii="宋体" w:hAnsi="宋体" w:eastAsia="宋体" w:cs="宋体"/>
                <w:color w:val="auto"/>
                <w:sz w:val="24"/>
                <w:szCs w:val="24"/>
                <w:lang w:val="en-US" w:eastAsia="zh-CN" w:bidi="zh-TW"/>
              </w:rPr>
            </w:pPr>
          </w:p>
        </w:tc>
      </w:tr>
      <w:tr w14:paraId="5163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0BA01708">
            <w:pPr>
              <w:pStyle w:val="8"/>
              <w:jc w:val="center"/>
              <w:rPr>
                <w:rFonts w:hint="eastAsia" w:ascii="宋体" w:hAnsi="宋体" w:eastAsia="宋体" w:cs="宋体"/>
                <w:color w:val="auto"/>
                <w:sz w:val="24"/>
                <w:szCs w:val="24"/>
                <w:lang w:val="en-US" w:eastAsia="zh-CN"/>
              </w:rPr>
            </w:pPr>
          </w:p>
        </w:tc>
        <w:tc>
          <w:tcPr>
            <w:tcW w:w="1395" w:type="dxa"/>
            <w:vMerge w:val="continue"/>
            <w:noWrap w:val="0"/>
            <w:vAlign w:val="center"/>
          </w:tcPr>
          <w:p w14:paraId="307613AD">
            <w:pPr>
              <w:pStyle w:val="8"/>
              <w:jc w:val="center"/>
              <w:rPr>
                <w:rFonts w:hint="eastAsia" w:ascii="宋体" w:hAnsi="宋体" w:eastAsia="宋体" w:cs="宋体"/>
                <w:color w:val="auto"/>
                <w:sz w:val="24"/>
                <w:szCs w:val="24"/>
                <w:lang w:val="en-US" w:eastAsia="zh-CN"/>
              </w:rPr>
            </w:pPr>
          </w:p>
        </w:tc>
        <w:tc>
          <w:tcPr>
            <w:tcW w:w="1044" w:type="dxa"/>
            <w:noWrap w:val="0"/>
            <w:vAlign w:val="center"/>
          </w:tcPr>
          <w:p w14:paraId="61BEC021">
            <w:pPr>
              <w:pStyle w:val="9"/>
              <w:spacing w:line="24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lang w:val="en-US" w:eastAsia="zh-CN"/>
              </w:rPr>
              <w:t>9.4</w:t>
            </w:r>
          </w:p>
        </w:tc>
        <w:tc>
          <w:tcPr>
            <w:tcW w:w="5691" w:type="dxa"/>
            <w:noWrap w:val="0"/>
            <w:vAlign w:val="center"/>
          </w:tcPr>
          <w:p w14:paraId="61F49AEA">
            <w:pPr>
              <w:pStyle w:val="9"/>
              <w:spacing w:line="24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食品添加剂标签载明“食品添加剂”字样，并标明贮存条件、生产者名称和地址、食品添加剂的使用范围、用量和使用方法。</w:t>
            </w:r>
          </w:p>
        </w:tc>
        <w:tc>
          <w:tcPr>
            <w:tcW w:w="1395" w:type="dxa"/>
            <w:noWrap w:val="0"/>
            <w:vAlign w:val="center"/>
          </w:tcPr>
          <w:p w14:paraId="68FA1B00">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305F6727">
            <w:pPr>
              <w:pStyle w:val="8"/>
              <w:jc w:val="both"/>
              <w:rPr>
                <w:rFonts w:hint="eastAsia" w:ascii="宋体" w:hAnsi="宋体" w:eastAsia="宋体" w:cs="宋体"/>
                <w:color w:val="auto"/>
                <w:sz w:val="24"/>
                <w:szCs w:val="24"/>
              </w:rPr>
            </w:pPr>
          </w:p>
        </w:tc>
        <w:tc>
          <w:tcPr>
            <w:tcW w:w="1202" w:type="dxa"/>
            <w:noWrap w:val="0"/>
            <w:vAlign w:val="center"/>
          </w:tcPr>
          <w:p w14:paraId="2B8D80A8">
            <w:pPr>
              <w:pStyle w:val="8"/>
              <w:jc w:val="both"/>
              <w:rPr>
                <w:rFonts w:hint="eastAsia" w:ascii="宋体" w:hAnsi="宋体" w:eastAsia="宋体" w:cs="宋体"/>
                <w:color w:val="auto"/>
                <w:sz w:val="24"/>
                <w:szCs w:val="24"/>
              </w:rPr>
            </w:pPr>
          </w:p>
        </w:tc>
      </w:tr>
      <w:tr w14:paraId="294F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41EB3B96">
            <w:pPr>
              <w:pStyle w:val="8"/>
              <w:jc w:val="center"/>
              <w:rPr>
                <w:rFonts w:hint="eastAsia" w:ascii="宋体" w:hAnsi="宋体" w:eastAsia="宋体" w:cs="宋体"/>
                <w:color w:val="auto"/>
                <w:sz w:val="24"/>
                <w:szCs w:val="24"/>
              </w:rPr>
            </w:pPr>
          </w:p>
        </w:tc>
        <w:tc>
          <w:tcPr>
            <w:tcW w:w="1395" w:type="dxa"/>
            <w:vMerge w:val="continue"/>
            <w:noWrap w:val="0"/>
            <w:vAlign w:val="center"/>
          </w:tcPr>
          <w:p w14:paraId="154FED1A">
            <w:pPr>
              <w:pStyle w:val="8"/>
              <w:jc w:val="center"/>
              <w:rPr>
                <w:rFonts w:hint="eastAsia" w:ascii="宋体" w:hAnsi="宋体" w:eastAsia="宋体" w:cs="宋体"/>
                <w:color w:val="auto"/>
                <w:sz w:val="24"/>
                <w:szCs w:val="24"/>
                <w:u w:val="single"/>
                <w:lang w:val="en-US" w:eastAsia="zh-CN"/>
              </w:rPr>
            </w:pPr>
          </w:p>
        </w:tc>
        <w:tc>
          <w:tcPr>
            <w:tcW w:w="1044" w:type="dxa"/>
            <w:noWrap w:val="0"/>
            <w:vAlign w:val="center"/>
          </w:tcPr>
          <w:p w14:paraId="69074F2A">
            <w:pPr>
              <w:pStyle w:val="9"/>
              <w:spacing w:line="24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lang w:eastAsia="zh-CN"/>
              </w:rPr>
              <w:t>9.</w:t>
            </w:r>
            <w:r>
              <w:rPr>
                <w:rFonts w:hint="eastAsia" w:ascii="宋体" w:hAnsi="宋体" w:eastAsia="宋体" w:cs="宋体"/>
                <w:color w:val="000000"/>
                <w:sz w:val="24"/>
                <w:szCs w:val="24"/>
                <w:lang w:val="en-US" w:eastAsia="zh-CN"/>
              </w:rPr>
              <w:t>5</w:t>
            </w:r>
          </w:p>
        </w:tc>
        <w:tc>
          <w:tcPr>
            <w:tcW w:w="5691" w:type="dxa"/>
            <w:noWrap w:val="0"/>
            <w:vAlign w:val="center"/>
          </w:tcPr>
          <w:p w14:paraId="35AE5CFA">
            <w:pPr>
              <w:pStyle w:val="9"/>
              <w:spacing w:line="24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未发现食品、食品添加剂的标签、说明书涉及疾病预防、治疗功能，未发现保健食品之外的食品标签、说明书涉及保健功能。</w:t>
            </w:r>
          </w:p>
        </w:tc>
        <w:tc>
          <w:tcPr>
            <w:tcW w:w="1395" w:type="dxa"/>
            <w:noWrap w:val="0"/>
            <w:vAlign w:val="center"/>
          </w:tcPr>
          <w:p w14:paraId="04AB58A6">
            <w:pPr>
              <w:jc w:val="center"/>
              <w:rPr>
                <w:rFonts w:hint="eastAsia" w:ascii="宋体" w:hAnsi="宋体" w:eastAsia="宋体" w:cs="宋体"/>
                <w:color w:val="auto"/>
                <w:sz w:val="24"/>
                <w:szCs w:val="24"/>
                <w:lang w:val="zh-TW" w:eastAsia="zh-CN" w:bidi="zh-TW"/>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1812513F">
            <w:pPr>
              <w:pStyle w:val="8"/>
              <w:jc w:val="both"/>
              <w:rPr>
                <w:rFonts w:hint="eastAsia" w:ascii="宋体" w:hAnsi="宋体" w:eastAsia="宋体" w:cs="宋体"/>
                <w:color w:val="auto"/>
                <w:sz w:val="24"/>
                <w:szCs w:val="24"/>
              </w:rPr>
            </w:pPr>
          </w:p>
        </w:tc>
        <w:tc>
          <w:tcPr>
            <w:tcW w:w="1202" w:type="dxa"/>
            <w:noWrap w:val="0"/>
            <w:vAlign w:val="center"/>
          </w:tcPr>
          <w:p w14:paraId="3D5326C2">
            <w:pPr>
              <w:pStyle w:val="8"/>
              <w:jc w:val="both"/>
              <w:rPr>
                <w:rFonts w:hint="eastAsia" w:ascii="宋体" w:hAnsi="宋体" w:eastAsia="宋体" w:cs="宋体"/>
                <w:color w:val="auto"/>
                <w:sz w:val="24"/>
                <w:szCs w:val="24"/>
              </w:rPr>
            </w:pPr>
          </w:p>
        </w:tc>
      </w:tr>
      <w:tr w14:paraId="15BE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14:paraId="2076CF3E">
            <w:pPr>
              <w:pStyle w:val="8"/>
              <w:jc w:val="center"/>
              <w:rPr>
                <w:rFonts w:hint="eastAsia" w:ascii="宋体" w:hAnsi="宋体" w:eastAsia="宋体" w:cs="宋体"/>
                <w:color w:val="auto"/>
                <w:sz w:val="24"/>
                <w:szCs w:val="24"/>
              </w:rPr>
            </w:pPr>
          </w:p>
        </w:tc>
        <w:tc>
          <w:tcPr>
            <w:tcW w:w="1395" w:type="dxa"/>
            <w:vMerge w:val="continue"/>
            <w:noWrap w:val="0"/>
            <w:vAlign w:val="center"/>
          </w:tcPr>
          <w:p w14:paraId="10563B3E">
            <w:pPr>
              <w:pStyle w:val="8"/>
              <w:jc w:val="center"/>
              <w:rPr>
                <w:rFonts w:hint="eastAsia" w:ascii="宋体" w:hAnsi="宋体" w:eastAsia="宋体" w:cs="宋体"/>
                <w:color w:val="auto"/>
                <w:sz w:val="24"/>
                <w:szCs w:val="24"/>
                <w:u w:val="single"/>
                <w:lang w:val="en-US" w:eastAsia="zh-CN"/>
              </w:rPr>
            </w:pPr>
          </w:p>
        </w:tc>
        <w:tc>
          <w:tcPr>
            <w:tcW w:w="1044" w:type="dxa"/>
            <w:noWrap w:val="0"/>
            <w:vAlign w:val="center"/>
          </w:tcPr>
          <w:p w14:paraId="34A916B0">
            <w:pPr>
              <w:pStyle w:val="9"/>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9</w:t>
            </w:r>
          </w:p>
        </w:tc>
        <w:tc>
          <w:tcPr>
            <w:tcW w:w="5691" w:type="dxa"/>
            <w:noWrap w:val="0"/>
            <w:vAlign w:val="center"/>
          </w:tcPr>
          <w:p w14:paraId="0BFA7CFA">
            <w:pPr>
              <w:pStyle w:val="9"/>
              <w:spacing w:line="240" w:lineRule="auto"/>
              <w:ind w:firstLine="0" w:firstLineChars="0"/>
              <w:jc w:val="left"/>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特殊食品标签、说明书内容与注册或备案的内容要求一致，符合相关法律法规要求。</w:t>
            </w:r>
          </w:p>
        </w:tc>
        <w:tc>
          <w:tcPr>
            <w:tcW w:w="1395" w:type="dxa"/>
            <w:noWrap w:val="0"/>
            <w:vAlign w:val="center"/>
          </w:tcPr>
          <w:p w14:paraId="05BE59ED">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7CBEF80B">
            <w:pPr>
              <w:pStyle w:val="8"/>
              <w:jc w:val="both"/>
              <w:rPr>
                <w:rFonts w:hint="eastAsia" w:ascii="宋体" w:hAnsi="宋体" w:eastAsia="宋体" w:cs="宋体"/>
                <w:color w:val="auto"/>
                <w:sz w:val="24"/>
                <w:szCs w:val="24"/>
              </w:rPr>
            </w:pPr>
          </w:p>
        </w:tc>
        <w:tc>
          <w:tcPr>
            <w:tcW w:w="1202" w:type="dxa"/>
            <w:noWrap w:val="0"/>
            <w:vAlign w:val="center"/>
          </w:tcPr>
          <w:p w14:paraId="4D674F77">
            <w:pPr>
              <w:pStyle w:val="8"/>
              <w:jc w:val="center"/>
              <w:rPr>
                <w:rFonts w:hint="eastAsia" w:ascii="宋体" w:hAnsi="宋体" w:eastAsia="宋体" w:cs="宋体"/>
                <w:color w:val="auto"/>
                <w:sz w:val="24"/>
                <w:szCs w:val="24"/>
              </w:rPr>
            </w:pPr>
          </w:p>
        </w:tc>
      </w:tr>
      <w:tr w14:paraId="6242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14:paraId="340D7C5C">
            <w:pPr>
              <w:pStyle w:val="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395" w:type="dxa"/>
            <w:vMerge w:val="restart"/>
            <w:noWrap w:val="0"/>
            <w:vAlign w:val="center"/>
          </w:tcPr>
          <w:p w14:paraId="772B0948">
            <w:pPr>
              <w:pStyle w:val="8"/>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食品安全自查</w:t>
            </w:r>
          </w:p>
        </w:tc>
        <w:tc>
          <w:tcPr>
            <w:tcW w:w="1044" w:type="dxa"/>
            <w:noWrap w:val="0"/>
            <w:vAlign w:val="center"/>
          </w:tcPr>
          <w:p w14:paraId="3674DFEE">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10.1</w:t>
            </w:r>
          </w:p>
        </w:tc>
        <w:tc>
          <w:tcPr>
            <w:tcW w:w="5691" w:type="dxa"/>
            <w:noWrap w:val="0"/>
            <w:vAlign w:val="center"/>
          </w:tcPr>
          <w:p w14:paraId="74F47DDC">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建立食品安全自查制度，并定期对食品安全状况进行检查评价。</w:t>
            </w:r>
          </w:p>
        </w:tc>
        <w:tc>
          <w:tcPr>
            <w:tcW w:w="1395" w:type="dxa"/>
            <w:noWrap w:val="0"/>
            <w:vAlign w:val="center"/>
          </w:tcPr>
          <w:p w14:paraId="27CADDDC">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118F8940">
            <w:pPr>
              <w:pStyle w:val="8"/>
              <w:jc w:val="both"/>
              <w:rPr>
                <w:rFonts w:hint="eastAsia" w:ascii="宋体" w:hAnsi="宋体" w:eastAsia="宋体" w:cs="宋体"/>
                <w:color w:val="auto"/>
                <w:sz w:val="24"/>
                <w:szCs w:val="24"/>
              </w:rPr>
            </w:pPr>
          </w:p>
        </w:tc>
        <w:tc>
          <w:tcPr>
            <w:tcW w:w="1202" w:type="dxa"/>
            <w:noWrap w:val="0"/>
            <w:vAlign w:val="center"/>
          </w:tcPr>
          <w:p w14:paraId="74DE09BD">
            <w:pPr>
              <w:pStyle w:val="8"/>
              <w:jc w:val="both"/>
              <w:rPr>
                <w:rFonts w:hint="eastAsia" w:ascii="宋体" w:hAnsi="宋体" w:eastAsia="宋体" w:cs="宋体"/>
                <w:color w:val="auto"/>
                <w:sz w:val="24"/>
                <w:szCs w:val="24"/>
              </w:rPr>
            </w:pPr>
          </w:p>
        </w:tc>
      </w:tr>
      <w:tr w14:paraId="2273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vMerge w:val="continue"/>
            <w:noWrap w:val="0"/>
            <w:vAlign w:val="center"/>
          </w:tcPr>
          <w:p w14:paraId="344A3BD6">
            <w:pPr>
              <w:pStyle w:val="8"/>
              <w:jc w:val="center"/>
              <w:rPr>
                <w:rFonts w:hint="eastAsia" w:ascii="宋体" w:hAnsi="宋体" w:eastAsia="宋体" w:cs="宋体"/>
                <w:color w:val="auto"/>
                <w:sz w:val="24"/>
                <w:szCs w:val="24"/>
                <w:lang w:val="en-US" w:eastAsia="zh-CN"/>
              </w:rPr>
            </w:pPr>
          </w:p>
        </w:tc>
        <w:tc>
          <w:tcPr>
            <w:tcW w:w="1395" w:type="dxa"/>
            <w:vMerge w:val="continue"/>
            <w:noWrap w:val="0"/>
            <w:vAlign w:val="center"/>
          </w:tcPr>
          <w:p w14:paraId="6EE4EC77">
            <w:pPr>
              <w:pStyle w:val="8"/>
              <w:jc w:val="center"/>
              <w:rPr>
                <w:rFonts w:hint="eastAsia" w:ascii="宋体" w:hAnsi="宋体" w:eastAsia="宋体" w:cs="宋体"/>
                <w:color w:val="auto"/>
                <w:sz w:val="24"/>
                <w:szCs w:val="24"/>
                <w:u w:val="single"/>
                <w:lang w:val="en-US" w:eastAsia="zh-CN"/>
              </w:rPr>
            </w:pPr>
          </w:p>
        </w:tc>
        <w:tc>
          <w:tcPr>
            <w:tcW w:w="1044" w:type="dxa"/>
            <w:noWrap w:val="0"/>
            <w:vAlign w:val="center"/>
          </w:tcPr>
          <w:p w14:paraId="51556475">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*10.2</w:t>
            </w:r>
          </w:p>
        </w:tc>
        <w:tc>
          <w:tcPr>
            <w:tcW w:w="5691" w:type="dxa"/>
            <w:noWrap w:val="0"/>
            <w:vAlign w:val="center"/>
          </w:tcPr>
          <w:p w14:paraId="2F251D2A">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对自查发现食品安全问题，立即采取整改、停止生产等措施，并按规定向所在地市场监督管理部门报告。</w:t>
            </w:r>
          </w:p>
        </w:tc>
        <w:tc>
          <w:tcPr>
            <w:tcW w:w="1395" w:type="dxa"/>
            <w:noWrap w:val="0"/>
            <w:vAlign w:val="center"/>
          </w:tcPr>
          <w:p w14:paraId="4AAF5141">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5922EE41">
            <w:pPr>
              <w:pStyle w:val="8"/>
              <w:jc w:val="both"/>
              <w:rPr>
                <w:rFonts w:hint="eastAsia" w:ascii="宋体" w:hAnsi="宋体" w:eastAsia="宋体" w:cs="宋体"/>
                <w:color w:val="auto"/>
                <w:sz w:val="24"/>
                <w:szCs w:val="24"/>
              </w:rPr>
            </w:pPr>
          </w:p>
        </w:tc>
        <w:tc>
          <w:tcPr>
            <w:tcW w:w="1202" w:type="dxa"/>
            <w:noWrap w:val="0"/>
            <w:vAlign w:val="center"/>
          </w:tcPr>
          <w:p w14:paraId="2A847201">
            <w:pPr>
              <w:pStyle w:val="8"/>
              <w:jc w:val="both"/>
              <w:rPr>
                <w:rFonts w:hint="eastAsia" w:ascii="宋体" w:hAnsi="宋体" w:eastAsia="宋体" w:cs="宋体"/>
                <w:color w:val="auto"/>
                <w:sz w:val="24"/>
                <w:szCs w:val="24"/>
                <w:lang w:val="en-US" w:eastAsia="zh-CN" w:bidi="zh-TW"/>
              </w:rPr>
            </w:pPr>
          </w:p>
          <w:p w14:paraId="10A65BB6">
            <w:pPr>
              <w:pStyle w:val="8"/>
              <w:jc w:val="both"/>
              <w:rPr>
                <w:rFonts w:hint="eastAsia" w:ascii="宋体" w:hAnsi="宋体" w:eastAsia="宋体" w:cs="宋体"/>
                <w:color w:val="auto"/>
                <w:sz w:val="24"/>
                <w:szCs w:val="24"/>
              </w:rPr>
            </w:pPr>
          </w:p>
        </w:tc>
      </w:tr>
      <w:tr w14:paraId="01DA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01" w:type="dxa"/>
            <w:vMerge w:val="continue"/>
            <w:noWrap w:val="0"/>
            <w:vAlign w:val="center"/>
          </w:tcPr>
          <w:p w14:paraId="6961F606">
            <w:pPr>
              <w:pStyle w:val="8"/>
              <w:jc w:val="center"/>
              <w:rPr>
                <w:rFonts w:hint="eastAsia" w:ascii="宋体" w:hAnsi="宋体" w:eastAsia="宋体" w:cs="宋体"/>
                <w:color w:val="auto"/>
                <w:sz w:val="24"/>
                <w:szCs w:val="24"/>
              </w:rPr>
            </w:pPr>
          </w:p>
        </w:tc>
        <w:tc>
          <w:tcPr>
            <w:tcW w:w="1395" w:type="dxa"/>
            <w:vMerge w:val="continue"/>
            <w:noWrap w:val="0"/>
            <w:vAlign w:val="center"/>
          </w:tcPr>
          <w:p w14:paraId="7E1AF897">
            <w:pPr>
              <w:pStyle w:val="8"/>
              <w:jc w:val="center"/>
              <w:rPr>
                <w:rFonts w:hint="eastAsia" w:ascii="宋体" w:hAnsi="宋体" w:eastAsia="宋体" w:cs="宋体"/>
                <w:color w:val="auto"/>
                <w:sz w:val="24"/>
                <w:szCs w:val="24"/>
                <w:u w:val="single"/>
                <w:lang w:val="en-US" w:eastAsia="zh-CN"/>
              </w:rPr>
            </w:pPr>
          </w:p>
        </w:tc>
        <w:tc>
          <w:tcPr>
            <w:tcW w:w="1044" w:type="dxa"/>
            <w:noWrap w:val="0"/>
            <w:vAlign w:val="center"/>
          </w:tcPr>
          <w:p w14:paraId="7BA9C346">
            <w:pPr>
              <w:pStyle w:val="9"/>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*T.1</w:t>
            </w:r>
            <w:r>
              <w:rPr>
                <w:rFonts w:hint="eastAsia" w:ascii="宋体" w:hAnsi="宋体" w:eastAsia="宋体" w:cs="宋体"/>
                <w:color w:val="auto"/>
                <w:sz w:val="24"/>
                <w:szCs w:val="24"/>
                <w:lang w:val="en-US" w:eastAsia="zh-CN"/>
              </w:rPr>
              <w:t>0</w:t>
            </w:r>
          </w:p>
        </w:tc>
        <w:tc>
          <w:tcPr>
            <w:tcW w:w="5691" w:type="dxa"/>
            <w:noWrap w:val="0"/>
            <w:vAlign w:val="center"/>
          </w:tcPr>
          <w:p w14:paraId="295AF84C">
            <w:pPr>
              <w:pStyle w:val="9"/>
              <w:spacing w:line="240" w:lineRule="auto"/>
              <w:ind w:firstLine="0" w:firstLineChars="0"/>
              <w:jc w:val="left"/>
              <w:rPr>
                <w:rFonts w:hint="eastAsia" w:ascii="宋体" w:hAnsi="宋体" w:eastAsia="宋体" w:cs="宋体"/>
                <w:color w:val="auto"/>
                <w:sz w:val="24"/>
                <w:szCs w:val="24"/>
                <w:lang w:val="en-US" w:eastAsia="zh-CN" w:bidi="en-US"/>
              </w:rPr>
            </w:pPr>
            <w:r>
              <w:rPr>
                <w:rFonts w:hint="eastAsia" w:ascii="宋体" w:hAnsi="宋体" w:eastAsia="宋体" w:cs="宋体"/>
                <w:color w:val="000000"/>
                <w:sz w:val="24"/>
                <w:szCs w:val="24"/>
                <w:lang w:eastAsia="zh-CN"/>
              </w:rPr>
              <w:t>定期对生产质量管理体系的运行情况进行自查，保证其有效运行，并向所在地县级人民政府市场监督管理部门提交自查报告，自查发现问题整改率达100%。</w:t>
            </w:r>
          </w:p>
        </w:tc>
        <w:tc>
          <w:tcPr>
            <w:tcW w:w="1395" w:type="dxa"/>
            <w:noWrap w:val="0"/>
            <w:vAlign w:val="center"/>
          </w:tcPr>
          <w:p w14:paraId="367430F5">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48CAF527">
            <w:pPr>
              <w:pStyle w:val="8"/>
              <w:jc w:val="both"/>
              <w:rPr>
                <w:rFonts w:hint="eastAsia" w:ascii="宋体" w:hAnsi="宋体" w:eastAsia="宋体" w:cs="宋体"/>
                <w:color w:val="auto"/>
                <w:sz w:val="24"/>
                <w:szCs w:val="24"/>
              </w:rPr>
            </w:pPr>
          </w:p>
        </w:tc>
        <w:tc>
          <w:tcPr>
            <w:tcW w:w="1202" w:type="dxa"/>
            <w:noWrap w:val="0"/>
            <w:vAlign w:val="center"/>
          </w:tcPr>
          <w:p w14:paraId="7F8317AA">
            <w:pPr>
              <w:pStyle w:val="8"/>
              <w:jc w:val="center"/>
              <w:rPr>
                <w:rFonts w:hint="eastAsia" w:ascii="宋体" w:hAnsi="宋体" w:eastAsia="宋体" w:cs="宋体"/>
                <w:color w:val="auto"/>
                <w:sz w:val="24"/>
                <w:szCs w:val="24"/>
              </w:rPr>
            </w:pPr>
          </w:p>
        </w:tc>
      </w:tr>
      <w:tr w14:paraId="0B1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restart"/>
            <w:noWrap w:val="0"/>
            <w:vAlign w:val="center"/>
          </w:tcPr>
          <w:p w14:paraId="4DDAE8F3">
            <w:pPr>
              <w:pStyle w:val="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395" w:type="dxa"/>
            <w:vMerge w:val="restart"/>
            <w:noWrap w:val="0"/>
            <w:vAlign w:val="center"/>
          </w:tcPr>
          <w:p w14:paraId="3C4B1B19">
            <w:pPr>
              <w:pStyle w:val="8"/>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从业</w:t>
            </w:r>
            <w:r>
              <w:rPr>
                <w:rFonts w:hint="eastAsia" w:ascii="宋体" w:hAnsi="宋体" w:eastAsia="宋体" w:cs="宋体"/>
                <w:color w:val="auto"/>
                <w:sz w:val="24"/>
                <w:szCs w:val="24"/>
              </w:rPr>
              <w:t>人员管理</w:t>
            </w:r>
          </w:p>
        </w:tc>
        <w:tc>
          <w:tcPr>
            <w:tcW w:w="1044" w:type="dxa"/>
            <w:noWrap w:val="0"/>
            <w:vAlign w:val="center"/>
          </w:tcPr>
          <w:p w14:paraId="2CC9AE00">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*11.1</w:t>
            </w:r>
          </w:p>
        </w:tc>
        <w:tc>
          <w:tcPr>
            <w:tcW w:w="5691" w:type="dxa"/>
            <w:noWrap w:val="0"/>
            <w:vAlign w:val="center"/>
          </w:tcPr>
          <w:p w14:paraId="2456926A">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建立企业主要负责人全面负责食品安全工作制度，配备食品安全管理人员、食品安全专业技术人员。</w:t>
            </w:r>
          </w:p>
        </w:tc>
        <w:tc>
          <w:tcPr>
            <w:tcW w:w="1395" w:type="dxa"/>
            <w:noWrap w:val="0"/>
            <w:vAlign w:val="center"/>
          </w:tcPr>
          <w:p w14:paraId="70AAD6EE">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212687F0">
            <w:pPr>
              <w:pStyle w:val="8"/>
              <w:jc w:val="both"/>
              <w:rPr>
                <w:rFonts w:hint="eastAsia" w:ascii="宋体" w:hAnsi="宋体" w:eastAsia="宋体" w:cs="宋体"/>
                <w:color w:val="auto"/>
                <w:sz w:val="24"/>
                <w:szCs w:val="24"/>
              </w:rPr>
            </w:pPr>
          </w:p>
        </w:tc>
        <w:tc>
          <w:tcPr>
            <w:tcW w:w="1202" w:type="dxa"/>
            <w:noWrap w:val="0"/>
            <w:vAlign w:val="center"/>
          </w:tcPr>
          <w:p w14:paraId="1ABFB8FE">
            <w:pPr>
              <w:pStyle w:val="8"/>
              <w:jc w:val="both"/>
              <w:rPr>
                <w:rFonts w:hint="eastAsia" w:ascii="宋体" w:hAnsi="宋体" w:eastAsia="宋体" w:cs="宋体"/>
                <w:color w:val="auto"/>
                <w:sz w:val="24"/>
                <w:szCs w:val="24"/>
                <w:lang w:val="en-US" w:eastAsia="zh-CN" w:bidi="zh-TW"/>
              </w:rPr>
            </w:pPr>
          </w:p>
          <w:p w14:paraId="48CD81E9">
            <w:pPr>
              <w:pStyle w:val="8"/>
              <w:jc w:val="both"/>
              <w:rPr>
                <w:rFonts w:hint="eastAsia" w:ascii="宋体" w:hAnsi="宋体" w:eastAsia="宋体" w:cs="宋体"/>
                <w:color w:val="auto"/>
                <w:sz w:val="24"/>
                <w:szCs w:val="24"/>
              </w:rPr>
            </w:pPr>
          </w:p>
        </w:tc>
      </w:tr>
      <w:tr w14:paraId="7E10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continue"/>
            <w:noWrap w:val="0"/>
            <w:vAlign w:val="center"/>
          </w:tcPr>
          <w:p w14:paraId="3AD53965">
            <w:pPr>
              <w:pStyle w:val="8"/>
              <w:jc w:val="center"/>
              <w:rPr>
                <w:rFonts w:hint="eastAsia" w:ascii="宋体" w:hAnsi="宋体" w:eastAsia="宋体" w:cs="宋体"/>
                <w:color w:val="auto"/>
                <w:sz w:val="24"/>
                <w:szCs w:val="24"/>
              </w:rPr>
            </w:pPr>
          </w:p>
        </w:tc>
        <w:tc>
          <w:tcPr>
            <w:tcW w:w="1395" w:type="dxa"/>
            <w:vMerge w:val="continue"/>
            <w:noWrap w:val="0"/>
            <w:vAlign w:val="center"/>
          </w:tcPr>
          <w:p w14:paraId="2150327B">
            <w:pPr>
              <w:pStyle w:val="8"/>
              <w:jc w:val="center"/>
              <w:rPr>
                <w:rFonts w:hint="eastAsia" w:ascii="宋体" w:hAnsi="宋体" w:eastAsia="宋体" w:cs="宋体"/>
                <w:color w:val="auto"/>
                <w:sz w:val="24"/>
                <w:szCs w:val="24"/>
              </w:rPr>
            </w:pPr>
          </w:p>
        </w:tc>
        <w:tc>
          <w:tcPr>
            <w:tcW w:w="1044" w:type="dxa"/>
            <w:noWrap w:val="0"/>
            <w:vAlign w:val="center"/>
          </w:tcPr>
          <w:p w14:paraId="6A5037AE">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11.2</w:t>
            </w:r>
          </w:p>
        </w:tc>
        <w:tc>
          <w:tcPr>
            <w:tcW w:w="5691" w:type="dxa"/>
            <w:noWrap w:val="0"/>
            <w:vAlign w:val="center"/>
          </w:tcPr>
          <w:p w14:paraId="62435E8B">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有食品安全管理人员、食品安全专业技术人员培训和考核记录，未发现考核不合格人员上岗。</w:t>
            </w:r>
          </w:p>
        </w:tc>
        <w:tc>
          <w:tcPr>
            <w:tcW w:w="1395" w:type="dxa"/>
            <w:noWrap w:val="0"/>
            <w:vAlign w:val="center"/>
          </w:tcPr>
          <w:p w14:paraId="11B4F307">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23A18641">
            <w:pPr>
              <w:pStyle w:val="8"/>
              <w:jc w:val="both"/>
              <w:rPr>
                <w:rFonts w:hint="eastAsia" w:ascii="宋体" w:hAnsi="宋体" w:eastAsia="宋体" w:cs="宋体"/>
                <w:color w:val="auto"/>
                <w:sz w:val="24"/>
                <w:szCs w:val="24"/>
              </w:rPr>
            </w:pPr>
          </w:p>
        </w:tc>
        <w:tc>
          <w:tcPr>
            <w:tcW w:w="1202" w:type="dxa"/>
            <w:noWrap w:val="0"/>
            <w:vAlign w:val="center"/>
          </w:tcPr>
          <w:p w14:paraId="4DDB2BFA">
            <w:pPr>
              <w:pStyle w:val="8"/>
              <w:jc w:val="both"/>
              <w:rPr>
                <w:rFonts w:hint="eastAsia" w:ascii="宋体" w:hAnsi="宋体" w:eastAsia="宋体" w:cs="宋体"/>
                <w:color w:val="auto"/>
                <w:sz w:val="24"/>
                <w:szCs w:val="24"/>
              </w:rPr>
            </w:pPr>
          </w:p>
        </w:tc>
      </w:tr>
      <w:tr w14:paraId="22A1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continue"/>
            <w:noWrap w:val="0"/>
            <w:vAlign w:val="center"/>
          </w:tcPr>
          <w:p w14:paraId="2624EB27">
            <w:pPr>
              <w:pStyle w:val="8"/>
              <w:jc w:val="center"/>
              <w:rPr>
                <w:rFonts w:hint="eastAsia" w:ascii="宋体" w:hAnsi="宋体" w:eastAsia="宋体" w:cs="宋体"/>
                <w:color w:val="auto"/>
                <w:sz w:val="24"/>
                <w:szCs w:val="24"/>
              </w:rPr>
            </w:pPr>
          </w:p>
        </w:tc>
        <w:tc>
          <w:tcPr>
            <w:tcW w:w="1395" w:type="dxa"/>
            <w:vMerge w:val="continue"/>
            <w:noWrap w:val="0"/>
            <w:vAlign w:val="center"/>
          </w:tcPr>
          <w:p w14:paraId="18557F53">
            <w:pPr>
              <w:pStyle w:val="8"/>
              <w:jc w:val="center"/>
              <w:rPr>
                <w:rFonts w:hint="eastAsia" w:ascii="宋体" w:hAnsi="宋体" w:eastAsia="宋体" w:cs="宋体"/>
                <w:color w:val="auto"/>
                <w:sz w:val="24"/>
                <w:szCs w:val="24"/>
              </w:rPr>
            </w:pPr>
          </w:p>
        </w:tc>
        <w:tc>
          <w:tcPr>
            <w:tcW w:w="1044" w:type="dxa"/>
            <w:noWrap w:val="0"/>
            <w:vAlign w:val="center"/>
          </w:tcPr>
          <w:p w14:paraId="510AE753">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*11.3</w:t>
            </w:r>
          </w:p>
        </w:tc>
        <w:tc>
          <w:tcPr>
            <w:tcW w:w="5691" w:type="dxa"/>
            <w:noWrap w:val="0"/>
            <w:vAlign w:val="center"/>
          </w:tcPr>
          <w:p w14:paraId="10BE5FEE">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未发现聘用禁止从事</w:t>
            </w:r>
            <w:r>
              <w:rPr>
                <w:rFonts w:hint="eastAsia" w:ascii="宋体" w:hAnsi="宋体" w:eastAsia="宋体" w:cs="宋体"/>
                <w:sz w:val="24"/>
                <w:szCs w:val="24"/>
                <w:lang w:eastAsia="zh-CN"/>
              </w:rPr>
              <w:t>食品</w:t>
            </w:r>
            <w:r>
              <w:rPr>
                <w:rFonts w:hint="eastAsia" w:ascii="宋体" w:hAnsi="宋体" w:eastAsia="宋体" w:cs="宋体"/>
                <w:color w:val="auto"/>
                <w:sz w:val="24"/>
                <w:szCs w:val="24"/>
                <w:lang w:eastAsia="zh-CN"/>
              </w:rPr>
              <w:t>安全管理的人员。</w:t>
            </w:r>
          </w:p>
        </w:tc>
        <w:tc>
          <w:tcPr>
            <w:tcW w:w="1395" w:type="dxa"/>
            <w:noWrap w:val="0"/>
            <w:vAlign w:val="center"/>
          </w:tcPr>
          <w:p w14:paraId="4D06C399">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32D06010">
            <w:pPr>
              <w:pStyle w:val="8"/>
              <w:jc w:val="both"/>
              <w:rPr>
                <w:rFonts w:hint="eastAsia" w:ascii="宋体" w:hAnsi="宋体" w:eastAsia="宋体" w:cs="宋体"/>
                <w:color w:val="auto"/>
                <w:sz w:val="24"/>
                <w:szCs w:val="24"/>
              </w:rPr>
            </w:pPr>
          </w:p>
        </w:tc>
        <w:tc>
          <w:tcPr>
            <w:tcW w:w="1202" w:type="dxa"/>
            <w:noWrap w:val="0"/>
            <w:vAlign w:val="center"/>
          </w:tcPr>
          <w:p w14:paraId="38FCC075">
            <w:pPr>
              <w:pStyle w:val="8"/>
              <w:jc w:val="both"/>
              <w:rPr>
                <w:rFonts w:hint="eastAsia" w:ascii="宋体" w:hAnsi="宋体" w:eastAsia="宋体" w:cs="宋体"/>
                <w:color w:val="auto"/>
                <w:sz w:val="24"/>
                <w:szCs w:val="24"/>
                <w:lang w:val="en-US" w:eastAsia="zh-CN"/>
              </w:rPr>
            </w:pPr>
          </w:p>
        </w:tc>
      </w:tr>
      <w:tr w14:paraId="5B42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01" w:type="dxa"/>
            <w:vMerge w:val="continue"/>
            <w:noWrap w:val="0"/>
            <w:vAlign w:val="center"/>
          </w:tcPr>
          <w:p w14:paraId="0E721207">
            <w:pPr>
              <w:pStyle w:val="8"/>
              <w:jc w:val="center"/>
              <w:rPr>
                <w:rFonts w:hint="eastAsia" w:ascii="宋体" w:hAnsi="宋体" w:eastAsia="宋体" w:cs="宋体"/>
                <w:color w:val="auto"/>
                <w:sz w:val="24"/>
                <w:szCs w:val="24"/>
              </w:rPr>
            </w:pPr>
          </w:p>
        </w:tc>
        <w:tc>
          <w:tcPr>
            <w:tcW w:w="1395" w:type="dxa"/>
            <w:vMerge w:val="continue"/>
            <w:noWrap w:val="0"/>
            <w:vAlign w:val="center"/>
          </w:tcPr>
          <w:p w14:paraId="6A325924">
            <w:pPr>
              <w:pStyle w:val="8"/>
              <w:jc w:val="center"/>
              <w:rPr>
                <w:rFonts w:hint="eastAsia" w:ascii="宋体" w:hAnsi="宋体" w:eastAsia="宋体" w:cs="宋体"/>
                <w:color w:val="auto"/>
                <w:sz w:val="24"/>
                <w:szCs w:val="24"/>
              </w:rPr>
            </w:pPr>
          </w:p>
        </w:tc>
        <w:tc>
          <w:tcPr>
            <w:tcW w:w="1044" w:type="dxa"/>
            <w:noWrap w:val="0"/>
            <w:vAlign w:val="center"/>
          </w:tcPr>
          <w:p w14:paraId="23554F1F">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11.4</w:t>
            </w:r>
          </w:p>
        </w:tc>
        <w:tc>
          <w:tcPr>
            <w:tcW w:w="5691" w:type="dxa"/>
            <w:noWrap w:val="0"/>
            <w:vAlign w:val="center"/>
          </w:tcPr>
          <w:p w14:paraId="459CFDB5">
            <w:pPr>
              <w:pStyle w:val="9"/>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企业负责人在企业内部制度制定、过程控制、安全培训、安全检查以及食品安全事件或事故调查等环节履行了岗位职责并有记录。</w:t>
            </w:r>
          </w:p>
        </w:tc>
        <w:tc>
          <w:tcPr>
            <w:tcW w:w="1395" w:type="dxa"/>
            <w:noWrap w:val="0"/>
            <w:vAlign w:val="center"/>
          </w:tcPr>
          <w:p w14:paraId="56823A8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5F217C68">
            <w:pPr>
              <w:pStyle w:val="8"/>
              <w:jc w:val="both"/>
              <w:rPr>
                <w:rFonts w:hint="eastAsia" w:ascii="宋体" w:hAnsi="宋体" w:eastAsia="宋体" w:cs="宋体"/>
                <w:color w:val="auto"/>
                <w:sz w:val="24"/>
                <w:szCs w:val="24"/>
              </w:rPr>
            </w:pPr>
          </w:p>
        </w:tc>
        <w:tc>
          <w:tcPr>
            <w:tcW w:w="1202" w:type="dxa"/>
            <w:noWrap w:val="0"/>
            <w:vAlign w:val="center"/>
          </w:tcPr>
          <w:p w14:paraId="6ED663F4">
            <w:pPr>
              <w:pStyle w:val="8"/>
              <w:jc w:val="both"/>
              <w:rPr>
                <w:rFonts w:hint="eastAsia" w:ascii="宋体" w:hAnsi="宋体" w:eastAsia="宋体" w:cs="宋体"/>
                <w:color w:val="auto"/>
                <w:sz w:val="24"/>
                <w:szCs w:val="24"/>
              </w:rPr>
            </w:pPr>
          </w:p>
        </w:tc>
      </w:tr>
      <w:tr w14:paraId="6748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vMerge w:val="continue"/>
            <w:noWrap w:val="0"/>
            <w:vAlign w:val="center"/>
          </w:tcPr>
          <w:p w14:paraId="462D3DFC">
            <w:pPr>
              <w:pStyle w:val="8"/>
              <w:jc w:val="center"/>
              <w:rPr>
                <w:rFonts w:hint="eastAsia" w:ascii="宋体" w:hAnsi="宋体" w:eastAsia="宋体" w:cs="宋体"/>
                <w:color w:val="FF0000"/>
                <w:sz w:val="24"/>
                <w:szCs w:val="24"/>
              </w:rPr>
            </w:pPr>
          </w:p>
        </w:tc>
        <w:tc>
          <w:tcPr>
            <w:tcW w:w="1395" w:type="dxa"/>
            <w:vMerge w:val="continue"/>
            <w:noWrap w:val="0"/>
            <w:vAlign w:val="center"/>
          </w:tcPr>
          <w:p w14:paraId="7E07C45B">
            <w:pPr>
              <w:pStyle w:val="8"/>
              <w:jc w:val="center"/>
              <w:rPr>
                <w:rFonts w:hint="eastAsia" w:ascii="宋体" w:hAnsi="宋体" w:eastAsia="宋体" w:cs="宋体"/>
                <w:color w:val="FF0000"/>
                <w:sz w:val="24"/>
                <w:szCs w:val="24"/>
              </w:rPr>
            </w:pPr>
          </w:p>
        </w:tc>
        <w:tc>
          <w:tcPr>
            <w:tcW w:w="1044" w:type="dxa"/>
            <w:noWrap w:val="0"/>
            <w:vAlign w:val="center"/>
          </w:tcPr>
          <w:p w14:paraId="5123DB71">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*11.5</w:t>
            </w:r>
          </w:p>
        </w:tc>
        <w:tc>
          <w:tcPr>
            <w:tcW w:w="5691" w:type="dxa"/>
            <w:noWrap w:val="0"/>
            <w:vAlign w:val="center"/>
          </w:tcPr>
          <w:p w14:paraId="06FB725F">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建立并执行从业人员健康管理制度，</w:t>
            </w:r>
            <w:r>
              <w:rPr>
                <w:rFonts w:hint="eastAsia" w:ascii="宋体" w:hAnsi="宋体" w:eastAsia="宋体" w:cs="宋体"/>
                <w:color w:val="000000"/>
                <w:sz w:val="24"/>
                <w:szCs w:val="24"/>
                <w:lang w:val="en-US" w:eastAsia="zh-CN"/>
              </w:rPr>
              <w:t>从事接触直接入口食品工作的</w:t>
            </w:r>
            <w:r>
              <w:rPr>
                <w:rFonts w:hint="eastAsia" w:ascii="宋体" w:hAnsi="宋体" w:eastAsia="宋体" w:cs="宋体"/>
                <w:color w:val="000000"/>
                <w:sz w:val="24"/>
                <w:szCs w:val="24"/>
                <w:lang w:eastAsia="zh-CN"/>
              </w:rPr>
              <w:t>人员具备有效健康证明，符合相关规定。</w:t>
            </w:r>
          </w:p>
        </w:tc>
        <w:tc>
          <w:tcPr>
            <w:tcW w:w="1395" w:type="dxa"/>
            <w:noWrap w:val="0"/>
            <w:vAlign w:val="center"/>
          </w:tcPr>
          <w:p w14:paraId="27465171">
            <w:pPr>
              <w:jc w:val="center"/>
              <w:rPr>
                <w:rFonts w:hint="eastAsia" w:ascii="宋体" w:hAnsi="宋体" w:eastAsia="宋体" w:cs="宋体"/>
                <w:color w:val="FF0000"/>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17CD86FD">
            <w:pPr>
              <w:pStyle w:val="8"/>
              <w:jc w:val="both"/>
              <w:rPr>
                <w:rFonts w:hint="eastAsia" w:ascii="宋体" w:hAnsi="宋体" w:eastAsia="宋体" w:cs="宋体"/>
                <w:color w:val="FF0000"/>
                <w:sz w:val="24"/>
                <w:szCs w:val="24"/>
              </w:rPr>
            </w:pPr>
          </w:p>
        </w:tc>
        <w:tc>
          <w:tcPr>
            <w:tcW w:w="1202" w:type="dxa"/>
            <w:noWrap w:val="0"/>
            <w:vAlign w:val="center"/>
          </w:tcPr>
          <w:p w14:paraId="60FCE9DF">
            <w:pPr>
              <w:pStyle w:val="8"/>
              <w:jc w:val="both"/>
              <w:rPr>
                <w:rFonts w:hint="eastAsia" w:ascii="宋体" w:hAnsi="宋体" w:eastAsia="宋体" w:cs="宋体"/>
                <w:color w:val="auto"/>
                <w:sz w:val="24"/>
                <w:szCs w:val="24"/>
                <w:lang w:val="en-US" w:eastAsia="zh-CN" w:bidi="zh-TW"/>
              </w:rPr>
            </w:pPr>
          </w:p>
          <w:p w14:paraId="4E2B875C">
            <w:pPr>
              <w:pStyle w:val="8"/>
              <w:jc w:val="both"/>
              <w:rPr>
                <w:rFonts w:hint="eastAsia" w:ascii="宋体" w:hAnsi="宋体" w:eastAsia="宋体" w:cs="宋体"/>
                <w:color w:val="FF0000"/>
                <w:sz w:val="24"/>
                <w:szCs w:val="24"/>
              </w:rPr>
            </w:pPr>
          </w:p>
        </w:tc>
      </w:tr>
      <w:tr w14:paraId="3D97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Merge w:val="continue"/>
            <w:noWrap w:val="0"/>
            <w:vAlign w:val="center"/>
          </w:tcPr>
          <w:p w14:paraId="0E68497E">
            <w:pPr>
              <w:pStyle w:val="8"/>
              <w:jc w:val="center"/>
              <w:rPr>
                <w:rFonts w:hint="eastAsia" w:ascii="宋体" w:hAnsi="宋体" w:eastAsia="宋体" w:cs="宋体"/>
                <w:color w:val="auto"/>
                <w:sz w:val="24"/>
                <w:szCs w:val="24"/>
              </w:rPr>
            </w:pPr>
          </w:p>
        </w:tc>
        <w:tc>
          <w:tcPr>
            <w:tcW w:w="1395" w:type="dxa"/>
            <w:vMerge w:val="continue"/>
            <w:noWrap w:val="0"/>
            <w:vAlign w:val="center"/>
          </w:tcPr>
          <w:p w14:paraId="21BB395E">
            <w:pPr>
              <w:pStyle w:val="8"/>
              <w:jc w:val="center"/>
              <w:rPr>
                <w:rFonts w:hint="eastAsia" w:ascii="宋体" w:hAnsi="宋体" w:eastAsia="宋体" w:cs="宋体"/>
                <w:color w:val="auto"/>
                <w:sz w:val="24"/>
                <w:szCs w:val="24"/>
              </w:rPr>
            </w:pPr>
          </w:p>
        </w:tc>
        <w:tc>
          <w:tcPr>
            <w:tcW w:w="1044" w:type="dxa"/>
            <w:noWrap w:val="0"/>
            <w:vAlign w:val="center"/>
          </w:tcPr>
          <w:p w14:paraId="610F8032">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11.6</w:t>
            </w:r>
          </w:p>
        </w:tc>
        <w:tc>
          <w:tcPr>
            <w:tcW w:w="5691" w:type="dxa"/>
            <w:noWrap w:val="0"/>
            <w:vAlign w:val="center"/>
          </w:tcPr>
          <w:p w14:paraId="34722898">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有从业人员食品安全知识培训制度，并有相关培训记录。</w:t>
            </w:r>
          </w:p>
        </w:tc>
        <w:tc>
          <w:tcPr>
            <w:tcW w:w="1395" w:type="dxa"/>
            <w:noWrap w:val="0"/>
            <w:vAlign w:val="center"/>
          </w:tcPr>
          <w:p w14:paraId="3DB6561F">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059C43BE">
            <w:pPr>
              <w:pStyle w:val="8"/>
              <w:jc w:val="both"/>
              <w:rPr>
                <w:rFonts w:hint="eastAsia" w:ascii="宋体" w:hAnsi="宋体" w:eastAsia="宋体" w:cs="宋体"/>
                <w:color w:val="auto"/>
                <w:sz w:val="24"/>
                <w:szCs w:val="24"/>
              </w:rPr>
            </w:pPr>
          </w:p>
        </w:tc>
        <w:tc>
          <w:tcPr>
            <w:tcW w:w="1202" w:type="dxa"/>
            <w:noWrap w:val="0"/>
            <w:vAlign w:val="center"/>
          </w:tcPr>
          <w:p w14:paraId="49E5C7A7">
            <w:pPr>
              <w:pStyle w:val="8"/>
              <w:jc w:val="both"/>
              <w:rPr>
                <w:rFonts w:hint="eastAsia" w:ascii="宋体" w:hAnsi="宋体" w:eastAsia="宋体" w:cs="宋体"/>
                <w:color w:val="auto"/>
                <w:sz w:val="24"/>
                <w:szCs w:val="24"/>
              </w:rPr>
            </w:pPr>
          </w:p>
        </w:tc>
      </w:tr>
      <w:tr w14:paraId="35DC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Merge w:val="restart"/>
            <w:noWrap w:val="0"/>
            <w:vAlign w:val="center"/>
          </w:tcPr>
          <w:p w14:paraId="60DE1EA6">
            <w:pPr>
              <w:pStyle w:val="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395" w:type="dxa"/>
            <w:vMerge w:val="restart"/>
            <w:noWrap w:val="0"/>
            <w:vAlign w:val="center"/>
          </w:tcPr>
          <w:p w14:paraId="61D5070F">
            <w:pPr>
              <w:pStyle w:val="9"/>
              <w:spacing w:line="307"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信息记录和追溯</w:t>
            </w:r>
          </w:p>
        </w:tc>
        <w:tc>
          <w:tcPr>
            <w:tcW w:w="1044" w:type="dxa"/>
            <w:noWrap w:val="0"/>
            <w:vAlign w:val="center"/>
          </w:tcPr>
          <w:p w14:paraId="45BE6D73">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12.1</w:t>
            </w:r>
          </w:p>
        </w:tc>
        <w:tc>
          <w:tcPr>
            <w:tcW w:w="5691" w:type="dxa"/>
            <w:noWrap w:val="0"/>
            <w:vAlign w:val="center"/>
          </w:tcPr>
          <w:p w14:paraId="075C1B10">
            <w:pPr>
              <w:pStyle w:val="9"/>
              <w:spacing w:line="240" w:lineRule="auto"/>
              <w:ind w:firstLine="0" w:firstLineChars="0"/>
              <w:jc w:val="left"/>
              <w:rPr>
                <w:rFonts w:hint="eastAsia" w:ascii="宋体" w:hAnsi="宋体" w:eastAsia="宋体" w:cs="宋体"/>
                <w:color w:val="000000"/>
                <w:sz w:val="24"/>
                <w:szCs w:val="24"/>
                <w:lang w:val="zh-TW" w:eastAsia="zh-CN" w:bidi="zh-TW"/>
              </w:rPr>
            </w:pPr>
            <w:r>
              <w:rPr>
                <w:rFonts w:hint="eastAsia" w:ascii="宋体" w:hAnsi="宋体" w:eastAsia="宋体" w:cs="宋体"/>
                <w:color w:val="000000"/>
                <w:sz w:val="24"/>
                <w:szCs w:val="24"/>
                <w:lang w:eastAsia="zh-CN"/>
              </w:rPr>
              <w:t>建立并实施食品安全追溯制度，并有相应记录。</w:t>
            </w:r>
          </w:p>
        </w:tc>
        <w:tc>
          <w:tcPr>
            <w:tcW w:w="1395" w:type="dxa"/>
            <w:noWrap w:val="0"/>
            <w:vAlign w:val="center"/>
          </w:tcPr>
          <w:p w14:paraId="3AD96409">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2714C668">
            <w:pPr>
              <w:pStyle w:val="8"/>
              <w:jc w:val="both"/>
              <w:rPr>
                <w:rFonts w:hint="eastAsia" w:ascii="宋体" w:hAnsi="宋体" w:eastAsia="宋体" w:cs="宋体"/>
                <w:color w:val="auto"/>
                <w:sz w:val="24"/>
                <w:szCs w:val="24"/>
              </w:rPr>
            </w:pPr>
          </w:p>
        </w:tc>
        <w:tc>
          <w:tcPr>
            <w:tcW w:w="1202" w:type="dxa"/>
            <w:noWrap w:val="0"/>
            <w:vAlign w:val="center"/>
          </w:tcPr>
          <w:p w14:paraId="37B07628">
            <w:pPr>
              <w:pStyle w:val="8"/>
              <w:jc w:val="both"/>
              <w:rPr>
                <w:rFonts w:hint="eastAsia" w:ascii="宋体" w:hAnsi="宋体" w:eastAsia="宋体" w:cs="宋体"/>
                <w:color w:val="auto"/>
                <w:sz w:val="24"/>
                <w:szCs w:val="24"/>
              </w:rPr>
            </w:pPr>
          </w:p>
        </w:tc>
      </w:tr>
      <w:tr w14:paraId="5605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Merge w:val="continue"/>
            <w:noWrap w:val="0"/>
            <w:vAlign w:val="center"/>
          </w:tcPr>
          <w:p w14:paraId="2ADCA0C7">
            <w:pPr>
              <w:pStyle w:val="8"/>
              <w:jc w:val="center"/>
              <w:rPr>
                <w:rFonts w:hint="eastAsia" w:ascii="宋体" w:hAnsi="宋体" w:eastAsia="宋体" w:cs="宋体"/>
                <w:color w:val="auto"/>
                <w:sz w:val="24"/>
                <w:szCs w:val="24"/>
              </w:rPr>
            </w:pPr>
          </w:p>
        </w:tc>
        <w:tc>
          <w:tcPr>
            <w:tcW w:w="1395" w:type="dxa"/>
            <w:vMerge w:val="continue"/>
            <w:noWrap w:val="0"/>
            <w:vAlign w:val="center"/>
          </w:tcPr>
          <w:p w14:paraId="6DAD5E05">
            <w:pPr>
              <w:pStyle w:val="9"/>
              <w:spacing w:line="307" w:lineRule="exact"/>
              <w:ind w:firstLine="0"/>
              <w:jc w:val="center"/>
              <w:rPr>
                <w:rFonts w:hint="eastAsia" w:ascii="宋体" w:hAnsi="宋体" w:eastAsia="宋体" w:cs="宋体"/>
                <w:color w:val="auto"/>
                <w:sz w:val="24"/>
                <w:szCs w:val="24"/>
                <w:u w:val="single"/>
                <w:lang w:val="en-US" w:eastAsia="zh-CN"/>
              </w:rPr>
            </w:pPr>
          </w:p>
        </w:tc>
        <w:tc>
          <w:tcPr>
            <w:tcW w:w="1044" w:type="dxa"/>
            <w:noWrap w:val="0"/>
            <w:vAlign w:val="center"/>
          </w:tcPr>
          <w:p w14:paraId="2A80066F">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12.2</w:t>
            </w:r>
          </w:p>
        </w:tc>
        <w:tc>
          <w:tcPr>
            <w:tcW w:w="5691" w:type="dxa"/>
            <w:noWrap w:val="0"/>
            <w:vAlign w:val="center"/>
          </w:tcPr>
          <w:p w14:paraId="5D87A24C">
            <w:pPr>
              <w:pStyle w:val="9"/>
              <w:spacing w:line="240" w:lineRule="auto"/>
              <w:ind w:firstLine="0" w:firstLineChars="0"/>
              <w:jc w:val="left"/>
              <w:rPr>
                <w:rFonts w:hint="eastAsia" w:ascii="宋体" w:hAnsi="宋体" w:eastAsia="宋体" w:cs="宋体"/>
                <w:color w:val="000000"/>
                <w:sz w:val="24"/>
                <w:szCs w:val="24"/>
                <w:lang w:val="zh-TW" w:eastAsia="zh-CN" w:bidi="zh-TW"/>
              </w:rPr>
            </w:pPr>
            <w:r>
              <w:rPr>
                <w:rFonts w:hint="eastAsia" w:ascii="宋体" w:hAnsi="宋体" w:eastAsia="宋体" w:cs="宋体"/>
                <w:color w:val="000000"/>
                <w:spacing w:val="-11"/>
                <w:sz w:val="24"/>
                <w:szCs w:val="24"/>
                <w:lang w:eastAsia="zh-CN"/>
              </w:rPr>
              <w:t>未发现食品安全追溯信息记录不真实、不准确等情况。</w:t>
            </w:r>
          </w:p>
        </w:tc>
        <w:tc>
          <w:tcPr>
            <w:tcW w:w="1395" w:type="dxa"/>
            <w:noWrap w:val="0"/>
            <w:vAlign w:val="center"/>
          </w:tcPr>
          <w:p w14:paraId="58829968">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06F03CA7">
            <w:pPr>
              <w:pStyle w:val="8"/>
              <w:jc w:val="both"/>
              <w:rPr>
                <w:rFonts w:hint="eastAsia" w:ascii="宋体" w:hAnsi="宋体" w:eastAsia="宋体" w:cs="宋体"/>
                <w:color w:val="auto"/>
                <w:sz w:val="24"/>
                <w:szCs w:val="24"/>
              </w:rPr>
            </w:pPr>
          </w:p>
        </w:tc>
        <w:tc>
          <w:tcPr>
            <w:tcW w:w="1202" w:type="dxa"/>
            <w:noWrap w:val="0"/>
            <w:vAlign w:val="center"/>
          </w:tcPr>
          <w:p w14:paraId="248BB09C">
            <w:pPr>
              <w:pStyle w:val="8"/>
              <w:jc w:val="both"/>
              <w:rPr>
                <w:rFonts w:hint="eastAsia" w:ascii="宋体" w:hAnsi="宋体" w:eastAsia="宋体" w:cs="宋体"/>
                <w:color w:val="auto"/>
                <w:sz w:val="24"/>
                <w:szCs w:val="24"/>
              </w:rPr>
            </w:pPr>
          </w:p>
        </w:tc>
      </w:tr>
      <w:tr w14:paraId="6AB4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noWrap w:val="0"/>
            <w:vAlign w:val="center"/>
          </w:tcPr>
          <w:p w14:paraId="2226E8EC">
            <w:pPr>
              <w:pStyle w:val="8"/>
              <w:jc w:val="center"/>
              <w:rPr>
                <w:rFonts w:hint="eastAsia" w:ascii="宋体" w:hAnsi="宋体" w:eastAsia="宋体" w:cs="宋体"/>
                <w:color w:val="auto"/>
                <w:sz w:val="24"/>
                <w:szCs w:val="24"/>
              </w:rPr>
            </w:pPr>
          </w:p>
        </w:tc>
        <w:tc>
          <w:tcPr>
            <w:tcW w:w="1395" w:type="dxa"/>
            <w:vMerge w:val="continue"/>
            <w:noWrap w:val="0"/>
            <w:vAlign w:val="center"/>
          </w:tcPr>
          <w:p w14:paraId="289273EA">
            <w:pPr>
              <w:pStyle w:val="9"/>
              <w:spacing w:line="307" w:lineRule="exact"/>
              <w:ind w:firstLine="0"/>
              <w:jc w:val="center"/>
              <w:rPr>
                <w:rFonts w:hint="eastAsia" w:ascii="宋体" w:hAnsi="宋体" w:eastAsia="宋体" w:cs="宋体"/>
                <w:color w:val="auto"/>
                <w:sz w:val="24"/>
                <w:szCs w:val="24"/>
                <w:u w:val="single"/>
                <w:lang w:val="en-US" w:eastAsia="zh-CN"/>
              </w:rPr>
            </w:pPr>
          </w:p>
        </w:tc>
        <w:tc>
          <w:tcPr>
            <w:tcW w:w="1044" w:type="dxa"/>
            <w:noWrap w:val="0"/>
            <w:vAlign w:val="center"/>
          </w:tcPr>
          <w:p w14:paraId="5301772E">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12.3</w:t>
            </w:r>
          </w:p>
        </w:tc>
        <w:tc>
          <w:tcPr>
            <w:tcW w:w="5691" w:type="dxa"/>
            <w:noWrap w:val="0"/>
            <w:vAlign w:val="center"/>
          </w:tcPr>
          <w:p w14:paraId="5569E720">
            <w:pPr>
              <w:pStyle w:val="9"/>
              <w:spacing w:line="24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建立信息化食品安全追溯体系的，电子记录信息与纸质记录信息保持一致。</w:t>
            </w:r>
          </w:p>
        </w:tc>
        <w:tc>
          <w:tcPr>
            <w:tcW w:w="1395" w:type="dxa"/>
            <w:noWrap w:val="0"/>
            <w:vAlign w:val="center"/>
          </w:tcPr>
          <w:p w14:paraId="6DEEB494">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72AA1DC5">
            <w:pPr>
              <w:pStyle w:val="8"/>
              <w:jc w:val="both"/>
              <w:rPr>
                <w:rFonts w:hint="eastAsia" w:ascii="宋体" w:hAnsi="宋体" w:eastAsia="宋体" w:cs="宋体"/>
                <w:color w:val="auto"/>
                <w:sz w:val="24"/>
                <w:szCs w:val="24"/>
              </w:rPr>
            </w:pPr>
          </w:p>
        </w:tc>
        <w:tc>
          <w:tcPr>
            <w:tcW w:w="1202" w:type="dxa"/>
            <w:noWrap w:val="0"/>
            <w:vAlign w:val="center"/>
          </w:tcPr>
          <w:p w14:paraId="70482B7D">
            <w:pPr>
              <w:pStyle w:val="8"/>
              <w:jc w:val="both"/>
              <w:rPr>
                <w:rFonts w:hint="eastAsia" w:ascii="宋体" w:hAnsi="宋体" w:eastAsia="宋体" w:cs="宋体"/>
                <w:color w:val="auto"/>
                <w:sz w:val="24"/>
                <w:szCs w:val="24"/>
              </w:rPr>
            </w:pPr>
          </w:p>
        </w:tc>
      </w:tr>
      <w:tr w14:paraId="1905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restart"/>
            <w:noWrap w:val="0"/>
            <w:vAlign w:val="center"/>
          </w:tcPr>
          <w:p w14:paraId="22DA9254">
            <w:pPr>
              <w:pStyle w:val="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395" w:type="dxa"/>
            <w:vMerge w:val="restart"/>
            <w:noWrap w:val="0"/>
            <w:vAlign w:val="center"/>
          </w:tcPr>
          <w:p w14:paraId="650B6AB3">
            <w:pPr>
              <w:pStyle w:val="8"/>
              <w:jc w:val="center"/>
              <w:rPr>
                <w:rFonts w:hint="eastAsia" w:ascii="宋体" w:hAnsi="宋体" w:eastAsia="宋体" w:cs="宋体"/>
                <w:color w:val="auto"/>
                <w:sz w:val="24"/>
                <w:szCs w:val="24"/>
              </w:rPr>
            </w:pPr>
            <w:r>
              <w:rPr>
                <w:rFonts w:hint="eastAsia" w:ascii="宋体" w:hAnsi="宋体" w:eastAsia="宋体" w:cs="宋体"/>
                <w:color w:val="auto"/>
                <w:sz w:val="24"/>
                <w:szCs w:val="24"/>
              </w:rPr>
              <w:t>食品安全事故处置</w:t>
            </w:r>
          </w:p>
        </w:tc>
        <w:tc>
          <w:tcPr>
            <w:tcW w:w="1044" w:type="dxa"/>
            <w:noWrap w:val="0"/>
            <w:vAlign w:val="center"/>
          </w:tcPr>
          <w:p w14:paraId="52AC71B6">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13.1</w:t>
            </w:r>
          </w:p>
        </w:tc>
        <w:tc>
          <w:tcPr>
            <w:tcW w:w="5691" w:type="dxa"/>
            <w:noWrap w:val="0"/>
            <w:vAlign w:val="center"/>
          </w:tcPr>
          <w:p w14:paraId="540ACDE5">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有定期排查食品安全风险隐患的记录。</w:t>
            </w:r>
          </w:p>
        </w:tc>
        <w:tc>
          <w:tcPr>
            <w:tcW w:w="1395" w:type="dxa"/>
            <w:noWrap w:val="0"/>
            <w:vAlign w:val="center"/>
          </w:tcPr>
          <w:p w14:paraId="5DE110BF">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09FAC7B9">
            <w:pPr>
              <w:pStyle w:val="8"/>
              <w:jc w:val="both"/>
              <w:rPr>
                <w:rFonts w:hint="eastAsia" w:ascii="宋体" w:hAnsi="宋体" w:eastAsia="宋体" w:cs="宋体"/>
                <w:color w:val="auto"/>
                <w:sz w:val="24"/>
                <w:szCs w:val="24"/>
              </w:rPr>
            </w:pPr>
          </w:p>
        </w:tc>
        <w:tc>
          <w:tcPr>
            <w:tcW w:w="1202" w:type="dxa"/>
            <w:noWrap w:val="0"/>
            <w:vAlign w:val="center"/>
          </w:tcPr>
          <w:p w14:paraId="6C0F64E7">
            <w:pPr>
              <w:pStyle w:val="8"/>
              <w:jc w:val="both"/>
              <w:rPr>
                <w:rFonts w:hint="eastAsia" w:ascii="宋体" w:hAnsi="宋体" w:eastAsia="宋体" w:cs="宋体"/>
                <w:color w:val="auto"/>
                <w:sz w:val="24"/>
                <w:szCs w:val="24"/>
              </w:rPr>
            </w:pPr>
          </w:p>
        </w:tc>
      </w:tr>
      <w:tr w14:paraId="1030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noWrap w:val="0"/>
            <w:vAlign w:val="center"/>
          </w:tcPr>
          <w:p w14:paraId="4874CC5B">
            <w:pPr>
              <w:pStyle w:val="8"/>
              <w:jc w:val="center"/>
              <w:rPr>
                <w:rFonts w:hint="eastAsia" w:ascii="宋体" w:hAnsi="宋体" w:eastAsia="宋体" w:cs="宋体"/>
                <w:color w:val="auto"/>
                <w:sz w:val="24"/>
                <w:szCs w:val="24"/>
              </w:rPr>
            </w:pPr>
          </w:p>
        </w:tc>
        <w:tc>
          <w:tcPr>
            <w:tcW w:w="1395" w:type="dxa"/>
            <w:vMerge w:val="continue"/>
            <w:noWrap w:val="0"/>
            <w:vAlign w:val="center"/>
          </w:tcPr>
          <w:p w14:paraId="720CDE15">
            <w:pPr>
              <w:pStyle w:val="8"/>
              <w:jc w:val="center"/>
              <w:rPr>
                <w:rFonts w:hint="eastAsia" w:ascii="宋体" w:hAnsi="宋体" w:eastAsia="宋体" w:cs="宋体"/>
                <w:color w:val="auto"/>
                <w:sz w:val="24"/>
                <w:szCs w:val="24"/>
              </w:rPr>
            </w:pPr>
          </w:p>
        </w:tc>
        <w:tc>
          <w:tcPr>
            <w:tcW w:w="1044" w:type="dxa"/>
            <w:noWrap w:val="0"/>
            <w:vAlign w:val="center"/>
          </w:tcPr>
          <w:p w14:paraId="06E8FAB6">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13.2</w:t>
            </w:r>
          </w:p>
        </w:tc>
        <w:tc>
          <w:tcPr>
            <w:tcW w:w="5691" w:type="dxa"/>
            <w:noWrap w:val="0"/>
            <w:vAlign w:val="center"/>
          </w:tcPr>
          <w:p w14:paraId="5118FE62">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有食品安全处置方案，并定期检查食品安全防范措施落实情况，及时消除食品安全隐患。</w:t>
            </w:r>
          </w:p>
        </w:tc>
        <w:tc>
          <w:tcPr>
            <w:tcW w:w="1395" w:type="dxa"/>
            <w:noWrap w:val="0"/>
            <w:vAlign w:val="center"/>
          </w:tcPr>
          <w:p w14:paraId="4E8219CA">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420398F8">
            <w:pPr>
              <w:pStyle w:val="8"/>
              <w:jc w:val="both"/>
              <w:rPr>
                <w:rFonts w:hint="eastAsia" w:ascii="宋体" w:hAnsi="宋体" w:eastAsia="宋体" w:cs="宋体"/>
                <w:color w:val="auto"/>
                <w:sz w:val="24"/>
                <w:szCs w:val="24"/>
              </w:rPr>
            </w:pPr>
          </w:p>
        </w:tc>
        <w:tc>
          <w:tcPr>
            <w:tcW w:w="1202" w:type="dxa"/>
            <w:noWrap w:val="0"/>
            <w:vAlign w:val="center"/>
          </w:tcPr>
          <w:p w14:paraId="0C011BA9">
            <w:pPr>
              <w:pStyle w:val="8"/>
              <w:jc w:val="both"/>
              <w:rPr>
                <w:rFonts w:hint="eastAsia" w:ascii="宋体" w:hAnsi="宋体" w:eastAsia="宋体" w:cs="宋体"/>
                <w:color w:val="auto"/>
                <w:sz w:val="24"/>
                <w:szCs w:val="24"/>
              </w:rPr>
            </w:pPr>
          </w:p>
        </w:tc>
      </w:tr>
      <w:tr w14:paraId="72F2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01" w:type="dxa"/>
            <w:vMerge w:val="continue"/>
            <w:noWrap w:val="0"/>
            <w:vAlign w:val="center"/>
          </w:tcPr>
          <w:p w14:paraId="5ECB8F84">
            <w:pPr>
              <w:pStyle w:val="8"/>
              <w:jc w:val="center"/>
              <w:rPr>
                <w:rFonts w:hint="eastAsia" w:ascii="宋体" w:hAnsi="宋体" w:eastAsia="宋体" w:cs="宋体"/>
                <w:color w:val="auto"/>
                <w:sz w:val="24"/>
                <w:szCs w:val="24"/>
              </w:rPr>
            </w:pPr>
          </w:p>
        </w:tc>
        <w:tc>
          <w:tcPr>
            <w:tcW w:w="1395" w:type="dxa"/>
            <w:vMerge w:val="continue"/>
            <w:noWrap w:val="0"/>
            <w:vAlign w:val="center"/>
          </w:tcPr>
          <w:p w14:paraId="1FA6F24F">
            <w:pPr>
              <w:pStyle w:val="8"/>
              <w:jc w:val="center"/>
              <w:rPr>
                <w:rFonts w:hint="eastAsia" w:ascii="宋体" w:hAnsi="宋体" w:eastAsia="宋体" w:cs="宋体"/>
                <w:color w:val="auto"/>
                <w:sz w:val="24"/>
                <w:szCs w:val="24"/>
              </w:rPr>
            </w:pPr>
          </w:p>
        </w:tc>
        <w:tc>
          <w:tcPr>
            <w:tcW w:w="1044" w:type="dxa"/>
            <w:noWrap w:val="0"/>
            <w:vAlign w:val="center"/>
          </w:tcPr>
          <w:p w14:paraId="1CA791F4">
            <w:pPr>
              <w:pStyle w:val="9"/>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*13.3</w:t>
            </w:r>
          </w:p>
        </w:tc>
        <w:tc>
          <w:tcPr>
            <w:tcW w:w="5691" w:type="dxa"/>
            <w:noWrap w:val="0"/>
            <w:vAlign w:val="center"/>
          </w:tcPr>
          <w:p w14:paraId="7A3F4F88">
            <w:pPr>
              <w:pStyle w:val="9"/>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pacing w:val="-11"/>
                <w:sz w:val="24"/>
                <w:szCs w:val="24"/>
                <w:lang w:eastAsia="zh-CN"/>
              </w:rPr>
              <w:t>发生食品安全事故的，对导致或者可能导致食品安全事故的食品及原料、工具、设备、设施等，立即采取封存等控制措施，并向事故发生地市场监督管理部门报告。</w:t>
            </w:r>
          </w:p>
        </w:tc>
        <w:tc>
          <w:tcPr>
            <w:tcW w:w="1395" w:type="dxa"/>
            <w:noWrap w:val="0"/>
            <w:vAlign w:val="center"/>
          </w:tcPr>
          <w:p w14:paraId="20C8F9ED">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6327EEA8">
            <w:pPr>
              <w:pStyle w:val="8"/>
              <w:jc w:val="both"/>
              <w:rPr>
                <w:rFonts w:hint="eastAsia" w:ascii="宋体" w:hAnsi="宋体" w:eastAsia="宋体" w:cs="宋体"/>
                <w:color w:val="auto"/>
                <w:sz w:val="24"/>
                <w:szCs w:val="24"/>
              </w:rPr>
            </w:pPr>
          </w:p>
        </w:tc>
        <w:tc>
          <w:tcPr>
            <w:tcW w:w="1202" w:type="dxa"/>
            <w:noWrap w:val="0"/>
            <w:vAlign w:val="center"/>
          </w:tcPr>
          <w:p w14:paraId="62D11AA4">
            <w:pPr>
              <w:pStyle w:val="8"/>
              <w:jc w:val="both"/>
              <w:rPr>
                <w:rFonts w:hint="eastAsia" w:ascii="宋体" w:hAnsi="宋体" w:eastAsia="宋体" w:cs="宋体"/>
                <w:color w:val="auto"/>
                <w:sz w:val="24"/>
                <w:szCs w:val="24"/>
                <w:lang w:eastAsia="zh-CN"/>
              </w:rPr>
            </w:pPr>
          </w:p>
        </w:tc>
      </w:tr>
      <w:tr w14:paraId="3DC4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1" w:type="dxa"/>
            <w:noWrap w:val="0"/>
            <w:vAlign w:val="center"/>
          </w:tcPr>
          <w:p w14:paraId="5AF99028">
            <w:pPr>
              <w:pStyle w:val="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395" w:type="dxa"/>
            <w:noWrap w:val="0"/>
            <w:vAlign w:val="center"/>
          </w:tcPr>
          <w:p w14:paraId="7E1DA993">
            <w:pPr>
              <w:pStyle w:val="8"/>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前次监督检查发现问题整改情况</w:t>
            </w:r>
          </w:p>
        </w:tc>
        <w:tc>
          <w:tcPr>
            <w:tcW w:w="1044" w:type="dxa"/>
            <w:noWrap w:val="0"/>
            <w:vAlign w:val="center"/>
          </w:tcPr>
          <w:p w14:paraId="6AEC081E">
            <w:pPr>
              <w:pStyle w:val="9"/>
              <w:spacing w:line="240" w:lineRule="auto"/>
              <w:ind w:firstLine="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val="en-US" w:eastAsia="zh-CN" w:bidi="en-US"/>
              </w:rPr>
              <w:t>14.1</w:t>
            </w:r>
          </w:p>
        </w:tc>
        <w:tc>
          <w:tcPr>
            <w:tcW w:w="5691" w:type="dxa"/>
            <w:noWrap w:val="0"/>
            <w:vAlign w:val="center"/>
          </w:tcPr>
          <w:p w14:paraId="4F67E8A4">
            <w:pPr>
              <w:pStyle w:val="9"/>
              <w:spacing w:line="240" w:lineRule="auto"/>
              <w:ind w:firstLine="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对前次监督检查发现的问题完成整改。</w:t>
            </w:r>
          </w:p>
        </w:tc>
        <w:tc>
          <w:tcPr>
            <w:tcW w:w="1395" w:type="dxa"/>
            <w:noWrap w:val="0"/>
            <w:vAlign w:val="center"/>
          </w:tcPr>
          <w:p w14:paraId="70BEC869">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14:paraId="4E75C587">
            <w:pPr>
              <w:pStyle w:val="8"/>
              <w:jc w:val="both"/>
              <w:rPr>
                <w:rFonts w:hint="eastAsia" w:ascii="宋体" w:hAnsi="宋体" w:eastAsia="宋体" w:cs="宋体"/>
                <w:color w:val="auto"/>
                <w:sz w:val="24"/>
                <w:szCs w:val="24"/>
              </w:rPr>
            </w:pPr>
          </w:p>
        </w:tc>
        <w:tc>
          <w:tcPr>
            <w:tcW w:w="1202" w:type="dxa"/>
            <w:noWrap w:val="0"/>
            <w:vAlign w:val="center"/>
          </w:tcPr>
          <w:p w14:paraId="009FE860">
            <w:pPr>
              <w:pStyle w:val="8"/>
              <w:jc w:val="both"/>
              <w:rPr>
                <w:rFonts w:hint="eastAsia" w:ascii="宋体" w:hAnsi="宋体" w:eastAsia="宋体" w:cs="宋体"/>
                <w:color w:val="auto"/>
                <w:sz w:val="24"/>
                <w:szCs w:val="24"/>
              </w:rPr>
            </w:pPr>
          </w:p>
        </w:tc>
      </w:tr>
      <w:tr w14:paraId="3F2F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93" w:type="dxa"/>
            <w:gridSpan w:val="7"/>
            <w:noWrap w:val="0"/>
            <w:vAlign w:val="center"/>
          </w:tcPr>
          <w:p w14:paraId="2D7696EF">
            <w:pPr>
              <w:spacing w:before="156" w:beforeLines="50" w:after="156" w:afterLines="50" w:line="270" w:lineRule="exact"/>
              <w:jc w:val="left"/>
              <w:rPr>
                <w:rFonts w:hint="eastAsia" w:ascii="宋体" w:hAnsi="宋体" w:eastAsia="宋体" w:cs="宋体"/>
                <w:b w:val="0"/>
                <w:bCs/>
                <w:kern w:val="2"/>
                <w:sz w:val="24"/>
                <w:szCs w:val="24"/>
                <w:lang w:eastAsia="zh-CN" w:bidi="ar-SA"/>
              </w:rPr>
            </w:pPr>
            <w:r>
              <w:rPr>
                <w:rFonts w:hint="eastAsia" w:ascii="宋体" w:hAnsi="宋体" w:eastAsia="宋体" w:cs="宋体"/>
                <w:b w:val="0"/>
                <w:bCs/>
                <w:kern w:val="2"/>
                <w:sz w:val="24"/>
                <w:szCs w:val="24"/>
                <w:lang w:eastAsia="zh-CN" w:bidi="ar-SA"/>
              </w:rPr>
              <w:t>其他需要记录的问题：</w:t>
            </w:r>
          </w:p>
          <w:p w14:paraId="33A8429F">
            <w:pPr>
              <w:spacing w:before="156" w:beforeLines="50" w:after="156" w:afterLines="50" w:line="270" w:lineRule="exact"/>
              <w:jc w:val="left"/>
              <w:rPr>
                <w:rFonts w:hint="eastAsia" w:ascii="宋体" w:hAnsi="宋体" w:eastAsia="宋体" w:cs="宋体"/>
                <w:b w:val="0"/>
                <w:bCs/>
                <w:kern w:val="2"/>
                <w:sz w:val="24"/>
                <w:szCs w:val="24"/>
                <w:lang w:eastAsia="zh-CN" w:bidi="ar-SA"/>
              </w:rPr>
            </w:pPr>
          </w:p>
          <w:p w14:paraId="6CB0CA85">
            <w:pPr>
              <w:spacing w:before="156" w:beforeLines="50" w:after="156" w:afterLines="50" w:line="270" w:lineRule="exact"/>
              <w:jc w:val="left"/>
              <w:rPr>
                <w:rFonts w:hint="eastAsia" w:ascii="宋体" w:hAnsi="宋体" w:eastAsia="宋体" w:cs="宋体"/>
                <w:b w:val="0"/>
                <w:bCs/>
                <w:kern w:val="2"/>
                <w:sz w:val="24"/>
                <w:szCs w:val="24"/>
                <w:lang w:eastAsia="zh-CN" w:bidi="ar-SA"/>
              </w:rPr>
            </w:pPr>
          </w:p>
          <w:p w14:paraId="503728A7">
            <w:pPr>
              <w:spacing w:before="156" w:beforeLines="50" w:after="156" w:afterLines="50" w:line="270" w:lineRule="exact"/>
              <w:jc w:val="left"/>
              <w:rPr>
                <w:rFonts w:hint="eastAsia" w:ascii="宋体" w:hAnsi="宋体" w:eastAsia="宋体" w:cs="宋体"/>
                <w:b w:val="0"/>
                <w:bCs/>
                <w:kern w:val="2"/>
                <w:sz w:val="24"/>
                <w:szCs w:val="24"/>
                <w:lang w:eastAsia="zh-CN" w:bidi="ar-SA"/>
              </w:rPr>
            </w:pPr>
          </w:p>
          <w:p w14:paraId="3B4DC10A">
            <w:pPr>
              <w:spacing w:before="156" w:beforeLines="50" w:after="156" w:afterLines="50" w:line="270" w:lineRule="exact"/>
              <w:jc w:val="left"/>
              <w:rPr>
                <w:rFonts w:hint="eastAsia" w:ascii="宋体" w:hAnsi="宋体" w:eastAsia="宋体" w:cs="宋体"/>
                <w:b w:val="0"/>
                <w:bCs/>
                <w:kern w:val="2"/>
                <w:sz w:val="24"/>
                <w:szCs w:val="24"/>
                <w:lang w:eastAsia="zh-CN" w:bidi="ar-SA"/>
              </w:rPr>
            </w:pPr>
          </w:p>
        </w:tc>
      </w:tr>
    </w:tbl>
    <w:p w14:paraId="4F4E0995">
      <w:pPr>
        <w:spacing w:line="1" w:lineRule="exact"/>
      </w:pPr>
    </w:p>
    <w:p w14:paraId="7C33DF19">
      <w:pPr>
        <w:spacing w:line="1" w:lineRule="exact"/>
        <w:rPr>
          <w:rFonts w:hint="eastAsia" w:ascii="宋体" w:hAnsi="宋体" w:eastAsia="宋体" w:cs="宋体"/>
          <w:sz w:val="24"/>
          <w:szCs w:val="24"/>
          <w:lang w:eastAsia="zh-CN"/>
        </w:rPr>
      </w:pPr>
    </w:p>
    <w:p w14:paraId="3B9840CF">
      <w:pPr>
        <w:pStyle w:val="3"/>
        <w:widowControl/>
        <w:ind w:left="720" w:hanging="720" w:hangingChars="300"/>
        <w:jc w:val="left"/>
        <w:rPr>
          <w:rFonts w:hint="eastAsia" w:ascii="宋体" w:hAnsi="宋体" w:eastAsia="宋体" w:cs="宋体"/>
          <w:color w:val="auto"/>
          <w:spacing w:val="-11"/>
          <w:kern w:val="0"/>
          <w:sz w:val="24"/>
          <w:szCs w:val="24"/>
          <w:lang w:val="en-US" w:eastAsia="zh-CN" w:bidi="zh-TW"/>
        </w:rPr>
      </w:pPr>
      <w:r>
        <w:rPr>
          <w:rFonts w:hint="eastAsia" w:ascii="宋体" w:hAnsi="宋体" w:eastAsia="宋体" w:cs="宋体"/>
          <w:color w:val="auto"/>
          <w:kern w:val="0"/>
          <w:sz w:val="24"/>
          <w:szCs w:val="24"/>
          <w:lang w:val="en-US" w:eastAsia="zh-CN" w:bidi="zh-TW"/>
        </w:rPr>
        <w:t>说明：</w:t>
      </w:r>
      <w:r>
        <w:rPr>
          <w:rFonts w:hint="eastAsia" w:ascii="宋体" w:hAnsi="宋体" w:eastAsia="宋体" w:cs="宋体"/>
          <w:color w:val="auto"/>
          <w:spacing w:val="-11"/>
          <w:kern w:val="0"/>
          <w:sz w:val="24"/>
          <w:szCs w:val="24"/>
          <w:lang w:val="en-US" w:eastAsia="zh-CN" w:bidi="zh-TW"/>
        </w:rPr>
        <w:t>1.如果检查项目存在合理缺项，该项无需勾选“是”与“否”，并在备注中说明，不计入否项数。如：第5项“委托生产”检查项目仅对作为受托方的食品生产者监督检查时适用；第4.14、9.4项仅对食品添加剂生产者监督检查时适用。</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2.食品通用检查项目适用于食品（含特殊食品）、食品添加剂生产者的监督检查；特殊食品专用检查项目（T）仅适用于特殊食品生产者的监督检查。</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3.企业获得多个食品许可类别的，应当在“发现问题食品类别”一栏中准确描述发现问题所属的食品类别。</w:t>
      </w:r>
    </w:p>
    <w:p w14:paraId="633EC72D">
      <w:pPr>
        <w:spacing w:line="1" w:lineRule="exact"/>
        <w:rPr>
          <w:rFonts w:hint="eastAsia" w:ascii="宋体" w:hAnsi="宋体" w:eastAsia="宋体" w:cs="宋体"/>
          <w:color w:val="auto"/>
          <w:kern w:val="0"/>
          <w:sz w:val="24"/>
          <w:szCs w:val="24"/>
          <w:lang w:val="en-US" w:eastAsia="zh-CN" w:bidi="zh-TW"/>
        </w:rPr>
      </w:pPr>
      <w:r>
        <w:rPr>
          <w:rFonts w:hint="eastAsia" w:ascii="宋体" w:hAnsi="宋体" w:eastAsia="宋体" w:cs="宋体"/>
          <w:color w:val="auto"/>
          <w:kern w:val="0"/>
          <w:sz w:val="24"/>
          <w:szCs w:val="24"/>
          <w:lang w:val="en-US" w:eastAsia="zh-CN" w:bidi="zh-TW"/>
        </w:rPr>
        <w:t>5.如果检查项目存在合理缺项，该项无需勾选“是与否”，并在备注中说明，不计入否项数。</w:t>
      </w:r>
    </w:p>
    <w:p w14:paraId="09A0EE5D">
      <w:pPr>
        <w:spacing w:line="240" w:lineRule="auto"/>
        <w:rPr>
          <w:rFonts w:hint="eastAsia" w:ascii="宋体" w:hAnsi="宋体" w:eastAsia="宋体" w:cs="宋体"/>
          <w:color w:val="auto"/>
          <w:kern w:val="0"/>
          <w:sz w:val="24"/>
          <w:szCs w:val="24"/>
          <w:lang w:val="en-US" w:eastAsia="zh-CN" w:bidi="zh-TW"/>
        </w:rPr>
      </w:pPr>
      <w:r>
        <w:rPr>
          <w:rFonts w:hint="eastAsia" w:ascii="宋体" w:hAnsi="宋体" w:eastAsia="宋体" w:cs="宋体"/>
          <w:color w:val="auto"/>
          <w:kern w:val="0"/>
          <w:sz w:val="24"/>
          <w:szCs w:val="24"/>
          <w:lang w:val="en-US" w:eastAsia="zh-CN" w:bidi="zh-TW"/>
        </w:rPr>
        <w:br w:type="page"/>
      </w:r>
    </w:p>
    <w:p w14:paraId="576D4A5C">
      <w:pPr>
        <w:pStyle w:val="7"/>
        <w:keepNext/>
        <w:keepLines/>
        <w:pageBreakBefore w:val="0"/>
        <w:widowControl/>
        <w:numPr>
          <w:ilvl w:val="0"/>
          <w:numId w:val="0"/>
        </w:numPr>
        <w:kinsoku/>
        <w:wordWrap/>
        <w:overflowPunct/>
        <w:topLinePunct w:val="0"/>
        <w:autoSpaceDE/>
        <w:autoSpaceDN/>
        <w:bidi w:val="0"/>
        <w:adjustRightInd/>
        <w:snapToGrid/>
        <w:spacing w:after="0" w:line="594" w:lineRule="exact"/>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表</w:t>
      </w:r>
      <w:r>
        <w:rPr>
          <w:rFonts w:hint="eastAsia" w:ascii="方正小标宋简体" w:hAnsi="方正小标宋简体" w:eastAsia="方正小标宋简体" w:cs="方正小标宋简体"/>
          <w:b w:val="0"/>
          <w:bCs w:val="0"/>
          <w:sz w:val="36"/>
          <w:szCs w:val="36"/>
          <w:lang w:val="en-US" w:eastAsia="zh-CN"/>
        </w:rPr>
        <w:t xml:space="preserve">1-2  </w:t>
      </w:r>
      <w:r>
        <w:rPr>
          <w:rFonts w:hint="eastAsia" w:ascii="方正小标宋简体" w:hAnsi="方正小标宋简体" w:eastAsia="方正小标宋简体" w:cs="方正小标宋简体"/>
          <w:b w:val="0"/>
          <w:bCs w:val="0"/>
          <w:sz w:val="36"/>
          <w:szCs w:val="36"/>
          <w:lang w:eastAsia="zh-CN"/>
        </w:rPr>
        <w:t>食品销售监督检查要点表</w:t>
      </w:r>
    </w:p>
    <w:p w14:paraId="5CA412CC">
      <w:pPr>
        <w:adjustRightInd w:val="0"/>
        <w:snapToGrid w:val="0"/>
        <w:spacing w:line="480" w:lineRule="exact"/>
        <w:jc w:val="center"/>
        <w:rPr>
          <w:rFonts w:ascii="Calibri" w:hAnsi="Calibri" w:eastAsia="楷体_GB2312"/>
          <w:kern w:val="2"/>
          <w:sz w:val="28"/>
          <w:szCs w:val="28"/>
          <w:lang w:eastAsia="zh-CN" w:bidi="ar-SA"/>
        </w:rPr>
      </w:pPr>
    </w:p>
    <w:p w14:paraId="292A12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食品通用检查项目：重点项（*）</w:t>
      </w:r>
      <w:r>
        <w:rPr>
          <w:rFonts w:hint="eastAsia" w:ascii="宋体" w:hAnsi="宋体" w:eastAsia="宋体" w:cs="宋体"/>
          <w:kern w:val="2"/>
          <w:sz w:val="24"/>
          <w:szCs w:val="24"/>
          <w:lang w:val="en-US" w:eastAsia="zh-CN" w:bidi="ar-SA"/>
        </w:rPr>
        <w:t>38</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41</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79</w:t>
      </w:r>
      <w:r>
        <w:rPr>
          <w:rFonts w:hint="eastAsia" w:ascii="宋体" w:hAnsi="宋体" w:eastAsia="宋体" w:cs="宋体"/>
          <w:kern w:val="2"/>
          <w:sz w:val="24"/>
          <w:szCs w:val="24"/>
          <w:lang w:eastAsia="zh-CN" w:bidi="ar-SA"/>
        </w:rPr>
        <w:t>项。</w:t>
      </w:r>
    </w:p>
    <w:p w14:paraId="4D8ACF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食品其他检查项目：重点项（*）</w:t>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eastAsia="zh-CN" w:bidi="ar-SA"/>
        </w:rPr>
        <w:t>项。</w:t>
      </w:r>
    </w:p>
    <w:p w14:paraId="3032BE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相关主体检查项目：重点项（*）</w:t>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9</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15</w:t>
      </w:r>
      <w:r>
        <w:rPr>
          <w:rFonts w:hint="eastAsia" w:ascii="宋体" w:hAnsi="宋体" w:eastAsia="宋体" w:cs="宋体"/>
          <w:kern w:val="2"/>
          <w:sz w:val="24"/>
          <w:szCs w:val="24"/>
          <w:lang w:eastAsia="zh-CN" w:bidi="ar-SA"/>
        </w:rPr>
        <w:t>项。</w:t>
      </w:r>
    </w:p>
    <w:tbl>
      <w:tblPr>
        <w:tblStyle w:val="4"/>
        <w:tblW w:w="13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904"/>
        <w:gridCol w:w="9061"/>
        <w:gridCol w:w="1290"/>
        <w:gridCol w:w="912"/>
      </w:tblGrid>
      <w:tr w14:paraId="4515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014" w:type="dxa"/>
            <w:gridSpan w:val="5"/>
            <w:noWrap w:val="0"/>
            <w:vAlign w:val="center"/>
          </w:tcPr>
          <w:p w14:paraId="79230A75">
            <w:pPr>
              <w:widowControl/>
              <w:adjustRightInd w:val="0"/>
              <w:snapToGrid w:val="0"/>
              <w:jc w:val="center"/>
              <w:rPr>
                <w:rFonts w:hint="eastAsia" w:ascii="黑体" w:hAnsi="黑体" w:eastAsia="黑体" w:cs="黑体"/>
                <w:b/>
                <w:bCs/>
                <w:color w:val="000000"/>
                <w:kern w:val="0"/>
                <w:sz w:val="24"/>
                <w:szCs w:val="24"/>
                <w:lang w:eastAsia="zh-CN" w:bidi="ar-SA"/>
              </w:rPr>
            </w:pPr>
            <w:r>
              <w:rPr>
                <w:rFonts w:hint="eastAsia" w:ascii="黑体" w:hAnsi="黑体" w:eastAsia="黑体" w:cs="黑体"/>
                <w:kern w:val="2"/>
                <w:sz w:val="24"/>
                <w:szCs w:val="24"/>
                <w:lang w:eastAsia="zh-CN" w:bidi="ar-SA"/>
              </w:rPr>
              <w:t>食品通用检查项目（</w:t>
            </w:r>
            <w:r>
              <w:rPr>
                <w:rFonts w:hint="eastAsia" w:ascii="黑体" w:hAnsi="黑体" w:eastAsia="黑体" w:cs="黑体"/>
                <w:kern w:val="2"/>
                <w:sz w:val="24"/>
                <w:szCs w:val="24"/>
                <w:lang w:val="en-US" w:eastAsia="zh-CN" w:bidi="ar-SA"/>
              </w:rPr>
              <w:t>79</w:t>
            </w:r>
            <w:r>
              <w:rPr>
                <w:rFonts w:hint="eastAsia" w:ascii="黑体" w:hAnsi="黑体" w:eastAsia="黑体" w:cs="黑体"/>
                <w:kern w:val="2"/>
                <w:sz w:val="24"/>
                <w:szCs w:val="24"/>
                <w:lang w:eastAsia="zh-CN" w:bidi="ar-SA"/>
              </w:rPr>
              <w:t>项）</w:t>
            </w:r>
          </w:p>
        </w:tc>
      </w:tr>
      <w:tr w14:paraId="72FA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14:paraId="37FB70A1">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检查</w:t>
            </w:r>
          </w:p>
          <w:p w14:paraId="568F4E13">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项目</w:t>
            </w:r>
          </w:p>
        </w:tc>
        <w:tc>
          <w:tcPr>
            <w:tcW w:w="950" w:type="dxa"/>
            <w:noWrap w:val="0"/>
            <w:vAlign w:val="center"/>
          </w:tcPr>
          <w:p w14:paraId="3C22EC28">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序号</w:t>
            </w:r>
          </w:p>
        </w:tc>
        <w:tc>
          <w:tcPr>
            <w:tcW w:w="9662" w:type="dxa"/>
            <w:noWrap w:val="0"/>
            <w:vAlign w:val="center"/>
          </w:tcPr>
          <w:p w14:paraId="4A29CBF5">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  查  内  容</w:t>
            </w:r>
          </w:p>
        </w:tc>
        <w:tc>
          <w:tcPr>
            <w:tcW w:w="1363" w:type="dxa"/>
            <w:noWrap w:val="0"/>
            <w:vAlign w:val="center"/>
          </w:tcPr>
          <w:p w14:paraId="40E68FAE">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评价</w:t>
            </w:r>
          </w:p>
        </w:tc>
        <w:tc>
          <w:tcPr>
            <w:tcW w:w="959" w:type="dxa"/>
            <w:noWrap w:val="0"/>
            <w:vAlign w:val="center"/>
          </w:tcPr>
          <w:p w14:paraId="3AE5BF3A">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备注</w:t>
            </w:r>
          </w:p>
        </w:tc>
      </w:tr>
      <w:tr w14:paraId="04BF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restart"/>
            <w:noWrap w:val="0"/>
            <w:vAlign w:val="center"/>
          </w:tcPr>
          <w:p w14:paraId="75BA720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1.食品安全自查</w:t>
            </w:r>
          </w:p>
        </w:tc>
        <w:tc>
          <w:tcPr>
            <w:tcW w:w="950" w:type="dxa"/>
            <w:noWrap w:val="0"/>
            <w:vAlign w:val="center"/>
          </w:tcPr>
          <w:p w14:paraId="2B70789A">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9662" w:type="dxa"/>
            <w:noWrap w:val="0"/>
            <w:vAlign w:val="center"/>
          </w:tcPr>
          <w:p w14:paraId="26400799">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具有食品安全自查制度。</w:t>
            </w:r>
          </w:p>
        </w:tc>
        <w:tc>
          <w:tcPr>
            <w:tcW w:w="1363" w:type="dxa"/>
            <w:noWrap w:val="0"/>
            <w:vAlign w:val="center"/>
          </w:tcPr>
          <w:p w14:paraId="270C9DE0">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14:paraId="0AF5225B">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14:paraId="6AA0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14:paraId="3B5141CE">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14:paraId="5BB41C20">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9662" w:type="dxa"/>
            <w:noWrap w:val="0"/>
            <w:vAlign w:val="center"/>
          </w:tcPr>
          <w:p w14:paraId="37B6FB96">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按照自查制度规定，定期对食品安全状况进行检查评价。</w:t>
            </w:r>
          </w:p>
        </w:tc>
        <w:tc>
          <w:tcPr>
            <w:tcW w:w="1363" w:type="dxa"/>
            <w:noWrap w:val="0"/>
            <w:vAlign w:val="center"/>
          </w:tcPr>
          <w:p w14:paraId="5E663577">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14:paraId="780D3ADB">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14:paraId="3E50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14:paraId="1A64B569">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14:paraId="387DCB32">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9662" w:type="dxa"/>
            <w:noWrap w:val="0"/>
            <w:vAlign w:val="center"/>
          </w:tcPr>
          <w:p w14:paraId="43D67E54">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经营条件发生变化或自查发现问题，不符合食品安全要求的，立即采取措施整改。</w:t>
            </w:r>
          </w:p>
        </w:tc>
        <w:tc>
          <w:tcPr>
            <w:tcW w:w="1363" w:type="dxa"/>
            <w:noWrap w:val="0"/>
            <w:vAlign w:val="center"/>
          </w:tcPr>
          <w:p w14:paraId="4E58A7B5">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14:paraId="72324BE1">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14:paraId="7A58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14:paraId="13D2ABD4">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14:paraId="28384348">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9662" w:type="dxa"/>
            <w:noWrap w:val="0"/>
            <w:vAlign w:val="center"/>
          </w:tcPr>
          <w:p w14:paraId="5317734C">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自查发现食品安全事故潜在风险时，立即停止经营活动，并向所在地县级市场监管部门报告。</w:t>
            </w:r>
          </w:p>
        </w:tc>
        <w:tc>
          <w:tcPr>
            <w:tcW w:w="1363" w:type="dxa"/>
            <w:noWrap w:val="0"/>
            <w:vAlign w:val="center"/>
          </w:tcPr>
          <w:p w14:paraId="4B92E3F0">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14:paraId="726C5011">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14:paraId="4D58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noWrap w:val="0"/>
            <w:vAlign w:val="center"/>
          </w:tcPr>
          <w:p w14:paraId="0A4ED4B2">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2.食品安全追溯体系</w:t>
            </w:r>
          </w:p>
        </w:tc>
        <w:tc>
          <w:tcPr>
            <w:tcW w:w="950" w:type="dxa"/>
            <w:noWrap w:val="0"/>
            <w:vAlign w:val="center"/>
          </w:tcPr>
          <w:p w14:paraId="3191CEBA">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w:t>
            </w:r>
          </w:p>
        </w:tc>
        <w:tc>
          <w:tcPr>
            <w:tcW w:w="9662" w:type="dxa"/>
            <w:noWrap w:val="0"/>
            <w:vAlign w:val="center"/>
          </w:tcPr>
          <w:p w14:paraId="7F61F4AD">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具有食品安全追溯体系，按照法律法规规定如实记录并保存进货查验、食品销售等信息，保证食品可追溯。</w:t>
            </w:r>
          </w:p>
        </w:tc>
        <w:tc>
          <w:tcPr>
            <w:tcW w:w="1363" w:type="dxa"/>
            <w:noWrap w:val="0"/>
            <w:vAlign w:val="center"/>
          </w:tcPr>
          <w:p w14:paraId="7FB3AA9B">
            <w:pPr>
              <w:widowControl/>
              <w:adjustRightInd w:val="0"/>
              <w:snapToGrid w:val="0"/>
              <w:spacing w:line="420" w:lineRule="exact"/>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14:paraId="5F6F5DB1">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14:paraId="0C1D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restart"/>
            <w:noWrap w:val="0"/>
            <w:vAlign w:val="center"/>
          </w:tcPr>
          <w:p w14:paraId="02C1BB9D">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3.许可及备案</w:t>
            </w:r>
          </w:p>
        </w:tc>
        <w:tc>
          <w:tcPr>
            <w:tcW w:w="950" w:type="dxa"/>
            <w:noWrap w:val="0"/>
            <w:vAlign w:val="center"/>
          </w:tcPr>
          <w:p w14:paraId="6FFEE24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w:t>
            </w:r>
          </w:p>
        </w:tc>
        <w:tc>
          <w:tcPr>
            <w:tcW w:w="9662" w:type="dxa"/>
            <w:noWrap w:val="0"/>
            <w:vAlign w:val="center"/>
          </w:tcPr>
          <w:p w14:paraId="47166514">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食品经营许可证合法有效。</w:t>
            </w:r>
          </w:p>
        </w:tc>
        <w:tc>
          <w:tcPr>
            <w:tcW w:w="1363" w:type="dxa"/>
            <w:noWrap w:val="0"/>
            <w:vAlign w:val="center"/>
          </w:tcPr>
          <w:p w14:paraId="7D8A2798">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14:paraId="2C11300D">
            <w:pPr>
              <w:spacing w:line="420" w:lineRule="exact"/>
              <w:ind w:left="-9"/>
              <w:jc w:val="both"/>
              <w:rPr>
                <w:rFonts w:hint="eastAsia" w:ascii="宋体" w:hAnsi="宋体" w:eastAsia="宋体" w:cs="宋体"/>
                <w:color w:val="000000"/>
                <w:kern w:val="2"/>
                <w:sz w:val="24"/>
                <w:szCs w:val="24"/>
                <w:lang w:eastAsia="zh-CN" w:bidi="ar-SA"/>
              </w:rPr>
            </w:pPr>
          </w:p>
        </w:tc>
      </w:tr>
      <w:tr w14:paraId="0659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14:paraId="7F715616">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14:paraId="02406A9B">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w:t>
            </w:r>
          </w:p>
        </w:tc>
        <w:tc>
          <w:tcPr>
            <w:tcW w:w="9662" w:type="dxa"/>
            <w:noWrap w:val="0"/>
            <w:vAlign w:val="center"/>
          </w:tcPr>
          <w:p w14:paraId="73C7372F">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仅销售预包装食品的食品经营者依法进行备案。</w:t>
            </w:r>
          </w:p>
        </w:tc>
        <w:tc>
          <w:tcPr>
            <w:tcW w:w="1363" w:type="dxa"/>
            <w:noWrap w:val="0"/>
            <w:vAlign w:val="center"/>
          </w:tcPr>
          <w:p w14:paraId="1AC0B975">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14:paraId="19FE8896">
            <w:pPr>
              <w:spacing w:line="420" w:lineRule="exact"/>
              <w:ind w:left="-9"/>
              <w:jc w:val="both"/>
              <w:rPr>
                <w:rFonts w:hint="eastAsia" w:ascii="宋体" w:hAnsi="宋体" w:eastAsia="宋体" w:cs="宋体"/>
                <w:color w:val="000000"/>
                <w:kern w:val="2"/>
                <w:sz w:val="24"/>
                <w:szCs w:val="24"/>
                <w:lang w:eastAsia="zh-CN" w:bidi="ar-SA"/>
              </w:rPr>
            </w:pPr>
          </w:p>
        </w:tc>
      </w:tr>
      <w:tr w14:paraId="4AE4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14:paraId="07578566">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14:paraId="008F818D">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w:t>
            </w:r>
          </w:p>
        </w:tc>
        <w:tc>
          <w:tcPr>
            <w:tcW w:w="9662" w:type="dxa"/>
            <w:noWrap w:val="0"/>
            <w:vAlign w:val="center"/>
          </w:tcPr>
          <w:p w14:paraId="6F45760F">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实际经营事项与仅销售预包装食品备案信息采集表中相关内容相符。</w:t>
            </w:r>
          </w:p>
        </w:tc>
        <w:tc>
          <w:tcPr>
            <w:tcW w:w="1363" w:type="dxa"/>
            <w:noWrap w:val="0"/>
            <w:vAlign w:val="center"/>
          </w:tcPr>
          <w:p w14:paraId="43A0F90B">
            <w:pPr>
              <w:spacing w:line="420" w:lineRule="exact"/>
              <w:ind w:left="-9" w:leftChars="0"/>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14:paraId="4BCD3082">
            <w:pPr>
              <w:spacing w:line="420" w:lineRule="exact"/>
              <w:ind w:left="-9"/>
              <w:jc w:val="both"/>
              <w:rPr>
                <w:rFonts w:hint="eastAsia" w:ascii="宋体" w:hAnsi="宋体" w:eastAsia="宋体" w:cs="宋体"/>
                <w:color w:val="000000"/>
                <w:kern w:val="2"/>
                <w:sz w:val="24"/>
                <w:szCs w:val="24"/>
                <w:lang w:eastAsia="zh-CN" w:bidi="ar-SA"/>
              </w:rPr>
            </w:pPr>
          </w:p>
        </w:tc>
      </w:tr>
      <w:tr w14:paraId="2EC2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14:paraId="0568B1FF">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14:paraId="137E6D49">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w:t>
            </w:r>
          </w:p>
        </w:tc>
        <w:tc>
          <w:tcPr>
            <w:tcW w:w="9662" w:type="dxa"/>
            <w:noWrap w:val="0"/>
            <w:vAlign w:val="center"/>
          </w:tcPr>
          <w:p w14:paraId="5626816D">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在经营场所显著位置公示食品经营许可证正本，或以电子形式公示。</w:t>
            </w:r>
          </w:p>
        </w:tc>
        <w:tc>
          <w:tcPr>
            <w:tcW w:w="1363" w:type="dxa"/>
            <w:noWrap w:val="0"/>
            <w:vAlign w:val="center"/>
          </w:tcPr>
          <w:p w14:paraId="704581F4">
            <w:pPr>
              <w:spacing w:line="420" w:lineRule="exact"/>
              <w:ind w:left="-9" w:lef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14:paraId="1E7D877E">
            <w:pPr>
              <w:spacing w:line="420" w:lineRule="exact"/>
              <w:ind w:left="-9"/>
              <w:jc w:val="both"/>
              <w:rPr>
                <w:rFonts w:hint="eastAsia" w:ascii="宋体" w:hAnsi="宋体" w:eastAsia="宋体" w:cs="宋体"/>
                <w:color w:val="000000"/>
                <w:kern w:val="2"/>
                <w:sz w:val="24"/>
                <w:szCs w:val="24"/>
                <w:lang w:val="en-US" w:eastAsia="zh-CN" w:bidi="ar-SA"/>
              </w:rPr>
            </w:pPr>
          </w:p>
        </w:tc>
      </w:tr>
    </w:tbl>
    <w:p w14:paraId="49B7D5C5">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br w:type="page"/>
      </w:r>
    </w:p>
    <w:tbl>
      <w:tblPr>
        <w:tblStyle w:val="4"/>
        <w:tblW w:w="13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889"/>
        <w:gridCol w:w="9067"/>
        <w:gridCol w:w="1289"/>
        <w:gridCol w:w="909"/>
      </w:tblGrid>
      <w:tr w14:paraId="1C6C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14:paraId="060E6E42">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61FB5A36">
            <w:pPr>
              <w:spacing w:before="0" w:line="36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3.5</w:t>
            </w:r>
          </w:p>
        </w:tc>
        <w:tc>
          <w:tcPr>
            <w:tcW w:w="9669" w:type="dxa"/>
            <w:noWrap w:val="0"/>
            <w:vAlign w:val="center"/>
          </w:tcPr>
          <w:p w14:paraId="278477DB">
            <w:pPr>
              <w:spacing w:before="0" w:line="36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tc>
        <w:tc>
          <w:tcPr>
            <w:tcW w:w="1362" w:type="dxa"/>
            <w:noWrap w:val="0"/>
            <w:vAlign w:val="center"/>
          </w:tcPr>
          <w:p w14:paraId="18506B92">
            <w:pPr>
              <w:spacing w:line="420" w:lineRule="exact"/>
              <w:ind w:left="-9" w:leftChars="0"/>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2E09C083">
            <w:pPr>
              <w:spacing w:line="420" w:lineRule="exact"/>
              <w:ind w:left="-9"/>
              <w:jc w:val="both"/>
              <w:rPr>
                <w:rFonts w:hint="eastAsia" w:ascii="宋体" w:hAnsi="宋体" w:eastAsia="宋体" w:cs="宋体"/>
                <w:color w:val="000000"/>
                <w:kern w:val="2"/>
                <w:sz w:val="24"/>
                <w:szCs w:val="24"/>
                <w:lang w:eastAsia="zh-CN" w:bidi="ar-SA"/>
              </w:rPr>
            </w:pPr>
          </w:p>
        </w:tc>
      </w:tr>
      <w:tr w14:paraId="114E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5BE527AF">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4A1444F6">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3.6</w:t>
            </w:r>
          </w:p>
        </w:tc>
        <w:tc>
          <w:tcPr>
            <w:tcW w:w="9669" w:type="dxa"/>
            <w:noWrap w:val="0"/>
            <w:vAlign w:val="center"/>
          </w:tcPr>
          <w:p w14:paraId="502A4DA7">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未发现法律法规规定的禁止性行为：</w:t>
            </w:r>
          </w:p>
          <w:p w14:paraId="41DC4DD3">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①伪造、涂改、倒卖、出租、出借、转让许可证或备案编号。</w:t>
            </w:r>
          </w:p>
          <w:p w14:paraId="1C287C6B">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②未获得许可或取得备案，开展食品销售活动。</w:t>
            </w:r>
          </w:p>
          <w:p w14:paraId="449893B8">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③超出许可经营项目范围开展销售活动。</w:t>
            </w:r>
          </w:p>
        </w:tc>
        <w:tc>
          <w:tcPr>
            <w:tcW w:w="1362" w:type="dxa"/>
            <w:noWrap w:val="0"/>
            <w:vAlign w:val="center"/>
          </w:tcPr>
          <w:p w14:paraId="72C83014">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0483E648">
            <w:pPr>
              <w:spacing w:line="420" w:lineRule="exact"/>
              <w:ind w:left="-9"/>
              <w:jc w:val="both"/>
              <w:rPr>
                <w:rFonts w:hint="eastAsia" w:ascii="宋体" w:hAnsi="宋体" w:eastAsia="宋体" w:cs="宋体"/>
                <w:color w:val="000000"/>
                <w:kern w:val="2"/>
                <w:sz w:val="24"/>
                <w:szCs w:val="24"/>
                <w:lang w:eastAsia="zh-CN" w:bidi="ar-SA"/>
              </w:rPr>
            </w:pPr>
          </w:p>
        </w:tc>
      </w:tr>
      <w:tr w14:paraId="5AF7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14:paraId="76A09AD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4.场所及布局</w:t>
            </w:r>
          </w:p>
        </w:tc>
        <w:tc>
          <w:tcPr>
            <w:tcW w:w="934" w:type="dxa"/>
            <w:noWrap w:val="0"/>
            <w:vAlign w:val="center"/>
          </w:tcPr>
          <w:p w14:paraId="2D4E0681">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w:t>
            </w:r>
          </w:p>
        </w:tc>
        <w:tc>
          <w:tcPr>
            <w:tcW w:w="9669" w:type="dxa"/>
            <w:noWrap w:val="0"/>
            <w:vAlign w:val="center"/>
          </w:tcPr>
          <w:p w14:paraId="35007765">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与有毒、有害场所以及其他污染源保持规定的距离。</w:t>
            </w:r>
          </w:p>
        </w:tc>
        <w:tc>
          <w:tcPr>
            <w:tcW w:w="1362" w:type="dxa"/>
            <w:noWrap w:val="0"/>
            <w:vAlign w:val="center"/>
          </w:tcPr>
          <w:p w14:paraId="2D0A5FFA">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1679EEF3">
            <w:pPr>
              <w:spacing w:line="420" w:lineRule="exact"/>
              <w:ind w:left="-9"/>
              <w:jc w:val="both"/>
              <w:rPr>
                <w:rFonts w:hint="eastAsia" w:ascii="宋体" w:hAnsi="宋体" w:eastAsia="宋体" w:cs="宋体"/>
                <w:color w:val="000000"/>
                <w:kern w:val="2"/>
                <w:sz w:val="24"/>
                <w:szCs w:val="24"/>
                <w:lang w:eastAsia="zh-CN" w:bidi="ar-SA"/>
              </w:rPr>
            </w:pPr>
          </w:p>
        </w:tc>
      </w:tr>
      <w:tr w14:paraId="17ED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238C2CEF">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258CEE16">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w:t>
            </w:r>
          </w:p>
        </w:tc>
        <w:tc>
          <w:tcPr>
            <w:tcW w:w="9669" w:type="dxa"/>
            <w:noWrap w:val="0"/>
            <w:vAlign w:val="center"/>
          </w:tcPr>
          <w:p w14:paraId="14725DB8">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具有与销售的食品品种、数量相适应的贮存、销售等场所。</w:t>
            </w:r>
          </w:p>
        </w:tc>
        <w:tc>
          <w:tcPr>
            <w:tcW w:w="1362" w:type="dxa"/>
            <w:noWrap w:val="0"/>
            <w:vAlign w:val="center"/>
          </w:tcPr>
          <w:p w14:paraId="757B14C5">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180112C3">
            <w:pPr>
              <w:spacing w:line="420" w:lineRule="exact"/>
              <w:ind w:left="-9"/>
              <w:jc w:val="both"/>
              <w:rPr>
                <w:rFonts w:hint="eastAsia" w:ascii="宋体" w:hAnsi="宋体" w:eastAsia="宋体" w:cs="宋体"/>
                <w:color w:val="000000"/>
                <w:kern w:val="2"/>
                <w:sz w:val="24"/>
                <w:szCs w:val="24"/>
                <w:lang w:eastAsia="zh-CN" w:bidi="ar-SA"/>
              </w:rPr>
            </w:pPr>
          </w:p>
        </w:tc>
      </w:tr>
      <w:tr w14:paraId="4F4B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63D27EBA">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7C36127B">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4.3</w:t>
            </w:r>
          </w:p>
        </w:tc>
        <w:tc>
          <w:tcPr>
            <w:tcW w:w="9669" w:type="dxa"/>
            <w:noWrap w:val="0"/>
            <w:vAlign w:val="center"/>
          </w:tcPr>
          <w:p w14:paraId="0EB1026F">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保持场所环境整洁卫生。</w:t>
            </w:r>
          </w:p>
        </w:tc>
        <w:tc>
          <w:tcPr>
            <w:tcW w:w="1362" w:type="dxa"/>
            <w:noWrap w:val="0"/>
            <w:vAlign w:val="center"/>
          </w:tcPr>
          <w:p w14:paraId="050C597C">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4BE37BAC">
            <w:pPr>
              <w:spacing w:line="420" w:lineRule="exact"/>
              <w:ind w:left="-9"/>
              <w:jc w:val="both"/>
              <w:rPr>
                <w:rFonts w:hint="eastAsia" w:ascii="宋体" w:hAnsi="宋体" w:eastAsia="宋体" w:cs="宋体"/>
                <w:color w:val="000000"/>
                <w:kern w:val="2"/>
                <w:sz w:val="24"/>
                <w:szCs w:val="24"/>
                <w:lang w:eastAsia="zh-CN" w:bidi="ar-SA"/>
              </w:rPr>
            </w:pPr>
          </w:p>
        </w:tc>
      </w:tr>
      <w:tr w14:paraId="3AD3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509245C2">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366C7936">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w:t>
            </w:r>
          </w:p>
        </w:tc>
        <w:tc>
          <w:tcPr>
            <w:tcW w:w="9669" w:type="dxa"/>
            <w:noWrap w:val="0"/>
            <w:vAlign w:val="center"/>
          </w:tcPr>
          <w:p w14:paraId="65C6792A">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具有合理的设备布局和工艺流程，避免食品接触有毒物、不洁物，防止交叉污染。</w:t>
            </w:r>
          </w:p>
        </w:tc>
        <w:tc>
          <w:tcPr>
            <w:tcW w:w="1362" w:type="dxa"/>
            <w:noWrap w:val="0"/>
            <w:vAlign w:val="center"/>
          </w:tcPr>
          <w:p w14:paraId="66A9D826">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30B3F88A">
            <w:pPr>
              <w:spacing w:line="420" w:lineRule="exact"/>
              <w:ind w:left="-9"/>
              <w:jc w:val="both"/>
              <w:rPr>
                <w:rFonts w:hint="eastAsia" w:ascii="宋体" w:hAnsi="宋体" w:eastAsia="宋体" w:cs="宋体"/>
                <w:color w:val="000000"/>
                <w:kern w:val="2"/>
                <w:sz w:val="24"/>
                <w:szCs w:val="24"/>
                <w:lang w:eastAsia="zh-CN" w:bidi="ar-SA"/>
              </w:rPr>
            </w:pPr>
          </w:p>
        </w:tc>
      </w:tr>
      <w:tr w14:paraId="1D86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66B74087">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344A34DA">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*4.5</w:t>
            </w:r>
          </w:p>
        </w:tc>
        <w:tc>
          <w:tcPr>
            <w:tcW w:w="9669" w:type="dxa"/>
            <w:noWrap w:val="0"/>
            <w:vAlign w:val="center"/>
          </w:tcPr>
          <w:p w14:paraId="62170CA4">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进口冷链食品应当专用通道进货、专区存放、专区销售，不得与其他食品混放贮存和销售。</w:t>
            </w:r>
          </w:p>
        </w:tc>
        <w:tc>
          <w:tcPr>
            <w:tcW w:w="1362" w:type="dxa"/>
            <w:noWrap w:val="0"/>
            <w:vAlign w:val="center"/>
          </w:tcPr>
          <w:p w14:paraId="7EE0A504">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0CE030D5">
            <w:pPr>
              <w:spacing w:line="420" w:lineRule="exact"/>
              <w:ind w:left="-9"/>
              <w:jc w:val="both"/>
              <w:rPr>
                <w:rFonts w:hint="eastAsia" w:ascii="宋体" w:hAnsi="宋体" w:eastAsia="宋体" w:cs="宋体"/>
                <w:color w:val="000000"/>
                <w:kern w:val="2"/>
                <w:sz w:val="24"/>
                <w:szCs w:val="24"/>
                <w:lang w:eastAsia="zh-CN" w:bidi="ar-SA"/>
              </w:rPr>
            </w:pPr>
          </w:p>
        </w:tc>
      </w:tr>
      <w:tr w14:paraId="5DD1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14:paraId="3A142EEE">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5.设施设备</w:t>
            </w:r>
          </w:p>
        </w:tc>
        <w:tc>
          <w:tcPr>
            <w:tcW w:w="934" w:type="dxa"/>
            <w:noWrap w:val="0"/>
            <w:vAlign w:val="center"/>
          </w:tcPr>
          <w:p w14:paraId="6B6F1781">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w:t>
            </w:r>
          </w:p>
        </w:tc>
        <w:tc>
          <w:tcPr>
            <w:tcW w:w="9669" w:type="dxa"/>
            <w:noWrap w:val="0"/>
            <w:vAlign w:val="center"/>
          </w:tcPr>
          <w:p w14:paraId="6CFD1661">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具有与销售的食品品种、数量相适应的设施设备，配备相应的消毒、更衣、盥洗、采光、照明、通风、防腐、防尘、防蝇、防鼠、防虫、洗涤以及处理废水、存放垃圾和废弃物的设施设备。</w:t>
            </w:r>
          </w:p>
        </w:tc>
        <w:tc>
          <w:tcPr>
            <w:tcW w:w="1362" w:type="dxa"/>
            <w:noWrap w:val="0"/>
            <w:vAlign w:val="center"/>
          </w:tcPr>
          <w:p w14:paraId="4940D9E6">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28AF893C">
            <w:pPr>
              <w:spacing w:line="420" w:lineRule="exact"/>
              <w:ind w:left="-9"/>
              <w:jc w:val="both"/>
              <w:rPr>
                <w:rFonts w:hint="eastAsia" w:ascii="宋体" w:hAnsi="宋体" w:eastAsia="宋体" w:cs="宋体"/>
                <w:color w:val="000000"/>
                <w:kern w:val="2"/>
                <w:sz w:val="24"/>
                <w:szCs w:val="24"/>
                <w:lang w:eastAsia="zh-CN" w:bidi="ar-SA"/>
              </w:rPr>
            </w:pPr>
          </w:p>
        </w:tc>
      </w:tr>
      <w:tr w14:paraId="0336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7EE797F6">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68F0C6F3">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w:t>
            </w:r>
          </w:p>
        </w:tc>
        <w:tc>
          <w:tcPr>
            <w:tcW w:w="9669" w:type="dxa"/>
            <w:noWrap w:val="0"/>
            <w:vAlign w:val="center"/>
          </w:tcPr>
          <w:p w14:paraId="6B66A054">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用水应当符合国家规定的生活饮用水卫生标准。</w:t>
            </w:r>
          </w:p>
        </w:tc>
        <w:tc>
          <w:tcPr>
            <w:tcW w:w="1362" w:type="dxa"/>
            <w:noWrap w:val="0"/>
            <w:vAlign w:val="center"/>
          </w:tcPr>
          <w:p w14:paraId="6D6ED1F6">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59216B9D">
            <w:pPr>
              <w:spacing w:line="420" w:lineRule="exact"/>
              <w:ind w:left="-9"/>
              <w:jc w:val="both"/>
              <w:rPr>
                <w:rFonts w:hint="eastAsia" w:ascii="宋体" w:hAnsi="宋体" w:eastAsia="宋体" w:cs="宋体"/>
                <w:color w:val="000000"/>
                <w:kern w:val="2"/>
                <w:sz w:val="24"/>
                <w:szCs w:val="24"/>
                <w:lang w:eastAsia="zh-CN" w:bidi="ar-SA"/>
              </w:rPr>
            </w:pPr>
          </w:p>
        </w:tc>
      </w:tr>
      <w:tr w14:paraId="636E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39E46EB3">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4A233EB9">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w:t>
            </w:r>
          </w:p>
        </w:tc>
        <w:tc>
          <w:tcPr>
            <w:tcW w:w="9669" w:type="dxa"/>
            <w:noWrap w:val="0"/>
            <w:vAlign w:val="center"/>
          </w:tcPr>
          <w:p w14:paraId="745656E7">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使用的洗涤剂、消毒剂应当对人体安全、无害。</w:t>
            </w:r>
          </w:p>
        </w:tc>
        <w:tc>
          <w:tcPr>
            <w:tcW w:w="1362" w:type="dxa"/>
            <w:noWrap w:val="0"/>
            <w:vAlign w:val="center"/>
          </w:tcPr>
          <w:p w14:paraId="696B22BF">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472465E8">
            <w:pPr>
              <w:spacing w:line="420" w:lineRule="exact"/>
              <w:ind w:left="-9"/>
              <w:jc w:val="both"/>
              <w:rPr>
                <w:rFonts w:hint="eastAsia" w:ascii="宋体" w:hAnsi="宋体" w:eastAsia="宋体" w:cs="宋体"/>
                <w:color w:val="000000"/>
                <w:kern w:val="2"/>
                <w:sz w:val="24"/>
                <w:szCs w:val="24"/>
                <w:lang w:eastAsia="zh-CN" w:bidi="ar-SA"/>
              </w:rPr>
            </w:pPr>
          </w:p>
        </w:tc>
      </w:tr>
      <w:tr w14:paraId="0C1F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0" w:hRule="atLeast"/>
          <w:jc w:val="center"/>
        </w:trPr>
        <w:tc>
          <w:tcPr>
            <w:tcW w:w="1094" w:type="dxa"/>
            <w:noWrap w:val="0"/>
            <w:vAlign w:val="center"/>
          </w:tcPr>
          <w:p w14:paraId="6B9320D6">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6.禁止销售的食品</w:t>
            </w:r>
          </w:p>
        </w:tc>
        <w:tc>
          <w:tcPr>
            <w:tcW w:w="934" w:type="dxa"/>
            <w:noWrap w:val="0"/>
            <w:vAlign w:val="center"/>
          </w:tcPr>
          <w:p w14:paraId="0E88C5FA">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w:t>
            </w:r>
          </w:p>
        </w:tc>
        <w:tc>
          <w:tcPr>
            <w:tcW w:w="9669" w:type="dxa"/>
            <w:noWrap w:val="0"/>
            <w:vAlign w:val="center"/>
          </w:tcPr>
          <w:p w14:paraId="2F33A983">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未发现法律法规禁止销售的食品：</w:t>
            </w:r>
          </w:p>
          <w:p w14:paraId="3CB8EF72">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（一）用非食品原料生产的食品或者添加食品添加剂以外的化学物质和其他可能危害人体健康物质的食品，或者用回收食品作为原料生产的食品；</w:t>
            </w:r>
          </w:p>
          <w:p w14:paraId="47EAB06D">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（二）致病性微生物，农药残留、兽药残留、生物毒素、重金属等污染物质以及其他危害人体健康的物质含量超过食品安全标准限量的食品、食品添加剂、食品相关产品；</w:t>
            </w:r>
          </w:p>
          <w:p w14:paraId="2BD3BD1C">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（三）用超过保质期的食品原料、食品添加剂生产的食品、食品添加剂；</w:t>
            </w:r>
          </w:p>
          <w:p w14:paraId="2E1A6430">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（四）超范围、超限量使用食品添加剂的食品；</w:t>
            </w:r>
          </w:p>
          <w:p w14:paraId="0532AD8E">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（五）营养成分不符合食品安全标准的专供婴幼儿和其他特定人群的主辅食品；</w:t>
            </w:r>
          </w:p>
          <w:p w14:paraId="52EACD66">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（六）腐败变质、油脂酸败、霉变生虫、污秽不洁、混有异物、掺假掺杂或者感官性状异常的食品、食品添加剂；</w:t>
            </w:r>
          </w:p>
          <w:p w14:paraId="02964C0C">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（七）病死、毒死或者死因不明的禽、畜、兽、水产动物肉类及其制品；</w:t>
            </w:r>
          </w:p>
          <w:p w14:paraId="55B90327">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（八）未按规定进行检疫或者检疫不合格的肉类，或者未经检验或者检验不合格的肉类制品；</w:t>
            </w:r>
          </w:p>
          <w:p w14:paraId="1EA2FCEC">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（九）被包装材料、容器、运输工具等污染的食品、食品添加剂；</w:t>
            </w:r>
          </w:p>
          <w:p w14:paraId="1AB2EAE5">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（十）标注虚假生产日期、保质期或者超过保质期的食品、食品添加剂；</w:t>
            </w:r>
          </w:p>
          <w:p w14:paraId="6C2045E1">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（十一）无标签的预包装食品、食品添加剂；</w:t>
            </w:r>
          </w:p>
          <w:p w14:paraId="1D8BC00B">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（十二）国家为防病等特殊需要明令禁止生产经营的食品；</w:t>
            </w:r>
          </w:p>
          <w:p w14:paraId="5E438F79">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（十三）其他不符合法律、法规或者食品安全标准的食品、食品添加剂、食品相关产品。</w:t>
            </w:r>
          </w:p>
        </w:tc>
        <w:tc>
          <w:tcPr>
            <w:tcW w:w="1362" w:type="dxa"/>
            <w:noWrap w:val="0"/>
            <w:vAlign w:val="center"/>
          </w:tcPr>
          <w:p w14:paraId="081F9482">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53BFAF64">
            <w:pPr>
              <w:spacing w:line="420" w:lineRule="exact"/>
              <w:ind w:left="-9"/>
              <w:jc w:val="both"/>
              <w:rPr>
                <w:rFonts w:hint="eastAsia" w:ascii="宋体" w:hAnsi="宋体" w:eastAsia="宋体" w:cs="宋体"/>
                <w:color w:val="000000"/>
                <w:kern w:val="2"/>
                <w:sz w:val="24"/>
                <w:szCs w:val="24"/>
                <w:lang w:eastAsia="zh-CN" w:bidi="ar-SA"/>
              </w:rPr>
            </w:pPr>
          </w:p>
        </w:tc>
      </w:tr>
      <w:tr w14:paraId="7D38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94" w:type="dxa"/>
            <w:vMerge w:val="restart"/>
            <w:noWrap w:val="0"/>
            <w:vAlign w:val="center"/>
          </w:tcPr>
          <w:p w14:paraId="2F0D7102">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7.食品安全管理制度</w:t>
            </w:r>
          </w:p>
        </w:tc>
        <w:tc>
          <w:tcPr>
            <w:tcW w:w="934" w:type="dxa"/>
            <w:noWrap w:val="0"/>
            <w:vAlign w:val="center"/>
          </w:tcPr>
          <w:p w14:paraId="1C486927">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w:t>
            </w:r>
          </w:p>
        </w:tc>
        <w:tc>
          <w:tcPr>
            <w:tcW w:w="9669" w:type="dxa"/>
            <w:noWrap w:val="0"/>
            <w:vAlign w:val="center"/>
          </w:tcPr>
          <w:p w14:paraId="6BC7ECBB">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具有食品安全管理制度。</w:t>
            </w:r>
          </w:p>
        </w:tc>
        <w:tc>
          <w:tcPr>
            <w:tcW w:w="1362" w:type="dxa"/>
            <w:noWrap w:val="0"/>
            <w:vAlign w:val="center"/>
          </w:tcPr>
          <w:p w14:paraId="7E30F476">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14:paraId="07B2DD7D">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kern w:val="2"/>
                <w:sz w:val="24"/>
                <w:szCs w:val="24"/>
                <w:lang w:val="en-US" w:eastAsia="zh-CN" w:bidi="ar-SA"/>
              </w:rPr>
              <w:t>食品销售企业</w:t>
            </w:r>
          </w:p>
        </w:tc>
      </w:tr>
      <w:tr w14:paraId="3286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94" w:type="dxa"/>
            <w:vMerge w:val="continue"/>
            <w:noWrap w:val="0"/>
            <w:vAlign w:val="center"/>
          </w:tcPr>
          <w:p w14:paraId="6921F189">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60A379C7">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w:t>
            </w:r>
          </w:p>
        </w:tc>
        <w:tc>
          <w:tcPr>
            <w:tcW w:w="9669" w:type="dxa"/>
            <w:noWrap w:val="0"/>
            <w:vAlign w:val="center"/>
          </w:tcPr>
          <w:p w14:paraId="5142DED5">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对职工开展食品安全知识培训。</w:t>
            </w:r>
          </w:p>
        </w:tc>
        <w:tc>
          <w:tcPr>
            <w:tcW w:w="1362" w:type="dxa"/>
            <w:noWrap w:val="0"/>
            <w:vAlign w:val="center"/>
          </w:tcPr>
          <w:p w14:paraId="15E19B0C">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14:paraId="3BB5B81D">
            <w:pPr>
              <w:spacing w:line="420" w:lineRule="exact"/>
              <w:ind w:left="-9"/>
              <w:jc w:val="both"/>
              <w:rPr>
                <w:rFonts w:hint="eastAsia" w:ascii="宋体" w:hAnsi="宋体" w:eastAsia="宋体" w:cs="宋体"/>
                <w:color w:val="000000"/>
                <w:kern w:val="2"/>
                <w:sz w:val="24"/>
                <w:szCs w:val="24"/>
                <w:lang w:eastAsia="zh-CN" w:bidi="ar-SA"/>
              </w:rPr>
            </w:pPr>
          </w:p>
        </w:tc>
      </w:tr>
      <w:tr w14:paraId="17F3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94" w:type="dxa"/>
            <w:vMerge w:val="continue"/>
            <w:noWrap w:val="0"/>
            <w:vAlign w:val="center"/>
          </w:tcPr>
          <w:p w14:paraId="581238A8">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1D201725">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7.3</w:t>
            </w:r>
          </w:p>
        </w:tc>
        <w:tc>
          <w:tcPr>
            <w:tcW w:w="9669" w:type="dxa"/>
            <w:noWrap w:val="0"/>
            <w:vAlign w:val="center"/>
          </w:tcPr>
          <w:p w14:paraId="5134150C">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加强食品检验工作。</w:t>
            </w:r>
          </w:p>
        </w:tc>
        <w:tc>
          <w:tcPr>
            <w:tcW w:w="1362" w:type="dxa"/>
            <w:noWrap w:val="0"/>
            <w:vAlign w:val="center"/>
          </w:tcPr>
          <w:p w14:paraId="040CC465">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14:paraId="0E9C3F00">
            <w:pPr>
              <w:spacing w:line="420" w:lineRule="exact"/>
              <w:ind w:left="-9"/>
              <w:jc w:val="both"/>
              <w:rPr>
                <w:rFonts w:hint="eastAsia" w:ascii="宋体" w:hAnsi="宋体" w:eastAsia="宋体" w:cs="宋体"/>
                <w:color w:val="000000"/>
                <w:kern w:val="2"/>
                <w:sz w:val="24"/>
                <w:szCs w:val="24"/>
                <w:lang w:eastAsia="zh-CN" w:bidi="ar-SA"/>
              </w:rPr>
            </w:pPr>
          </w:p>
        </w:tc>
      </w:tr>
      <w:tr w14:paraId="6FF0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14:paraId="28CAEA98">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8.人员管理</w:t>
            </w:r>
          </w:p>
          <w:p w14:paraId="7E8EA173">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2FFA9580">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8.1</w:t>
            </w:r>
          </w:p>
        </w:tc>
        <w:tc>
          <w:tcPr>
            <w:tcW w:w="9669" w:type="dxa"/>
            <w:noWrap w:val="0"/>
            <w:vAlign w:val="center"/>
          </w:tcPr>
          <w:p w14:paraId="7411257E">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企业主要负责人落实企业食品安全管理制度，对本企业的食品安全工作全面负责。</w:t>
            </w:r>
          </w:p>
        </w:tc>
        <w:tc>
          <w:tcPr>
            <w:tcW w:w="1362" w:type="dxa"/>
            <w:noWrap w:val="0"/>
            <w:vAlign w:val="center"/>
          </w:tcPr>
          <w:p w14:paraId="0ABBDEB9">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14:paraId="76BABD80">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食品销售企业</w:t>
            </w:r>
          </w:p>
        </w:tc>
      </w:tr>
      <w:tr w14:paraId="41C6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3E5A0C91">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5C0C655C">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8.2</w:t>
            </w:r>
          </w:p>
        </w:tc>
        <w:tc>
          <w:tcPr>
            <w:tcW w:w="9669" w:type="dxa"/>
            <w:noWrap w:val="0"/>
            <w:vAlign w:val="center"/>
          </w:tcPr>
          <w:p w14:paraId="54AD7188">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配备食品安全管理人员，对其开展培训和考核。</w:t>
            </w:r>
          </w:p>
        </w:tc>
        <w:tc>
          <w:tcPr>
            <w:tcW w:w="1362" w:type="dxa"/>
            <w:noWrap w:val="0"/>
            <w:vAlign w:val="center"/>
          </w:tcPr>
          <w:p w14:paraId="6669008A">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14:paraId="0D8931CF">
            <w:pPr>
              <w:spacing w:line="420" w:lineRule="exact"/>
              <w:ind w:left="-9"/>
              <w:jc w:val="both"/>
              <w:rPr>
                <w:rFonts w:hint="eastAsia" w:ascii="宋体" w:hAnsi="宋体" w:eastAsia="宋体" w:cs="宋体"/>
                <w:color w:val="000000"/>
                <w:kern w:val="2"/>
                <w:sz w:val="24"/>
                <w:szCs w:val="24"/>
                <w:lang w:eastAsia="zh-CN" w:bidi="ar-SA"/>
              </w:rPr>
            </w:pPr>
          </w:p>
        </w:tc>
      </w:tr>
      <w:tr w14:paraId="00DA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1B55BAFE">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76A09E67">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8.3</w:t>
            </w:r>
          </w:p>
        </w:tc>
        <w:tc>
          <w:tcPr>
            <w:tcW w:w="9669" w:type="dxa"/>
            <w:noWrap w:val="0"/>
            <w:vAlign w:val="center"/>
          </w:tcPr>
          <w:p w14:paraId="1665BC2D">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食品安全管理人员经考核并具备食品安全管理能力。</w:t>
            </w:r>
          </w:p>
        </w:tc>
        <w:tc>
          <w:tcPr>
            <w:tcW w:w="1362" w:type="dxa"/>
            <w:noWrap w:val="0"/>
            <w:vAlign w:val="center"/>
          </w:tcPr>
          <w:p w14:paraId="311AC5D1">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14:paraId="769B5BB0">
            <w:pPr>
              <w:spacing w:line="420" w:lineRule="exact"/>
              <w:ind w:left="-9"/>
              <w:jc w:val="both"/>
              <w:rPr>
                <w:rFonts w:hint="eastAsia" w:ascii="宋体" w:hAnsi="宋体" w:eastAsia="宋体" w:cs="宋体"/>
                <w:color w:val="000000"/>
                <w:kern w:val="2"/>
                <w:sz w:val="24"/>
                <w:szCs w:val="24"/>
                <w:lang w:eastAsia="zh-CN" w:bidi="ar-SA"/>
              </w:rPr>
            </w:pPr>
          </w:p>
        </w:tc>
      </w:tr>
      <w:tr w14:paraId="5C57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2A624317">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3B8C67E7">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8.4</w:t>
            </w:r>
          </w:p>
        </w:tc>
        <w:tc>
          <w:tcPr>
            <w:tcW w:w="9669" w:type="dxa"/>
            <w:noWrap w:val="0"/>
            <w:vAlign w:val="center"/>
          </w:tcPr>
          <w:p w14:paraId="6EE76D5C">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食品安全管理人员接受食品安全监管部门监督抽查考核，考核情况公布。</w:t>
            </w:r>
          </w:p>
        </w:tc>
        <w:tc>
          <w:tcPr>
            <w:tcW w:w="1362" w:type="dxa"/>
            <w:noWrap w:val="0"/>
            <w:vAlign w:val="center"/>
          </w:tcPr>
          <w:p w14:paraId="250340AE">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14:paraId="3234A06E">
            <w:pPr>
              <w:spacing w:line="420" w:lineRule="exact"/>
              <w:ind w:left="-9"/>
              <w:jc w:val="both"/>
              <w:rPr>
                <w:rFonts w:hint="eastAsia" w:ascii="宋体" w:hAnsi="宋体" w:eastAsia="宋体" w:cs="宋体"/>
                <w:color w:val="000000"/>
                <w:kern w:val="2"/>
                <w:sz w:val="24"/>
                <w:szCs w:val="24"/>
                <w:lang w:eastAsia="zh-CN" w:bidi="ar-SA"/>
              </w:rPr>
            </w:pPr>
          </w:p>
        </w:tc>
      </w:tr>
      <w:tr w14:paraId="2895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6358D72C">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5BC217EF">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8.5</w:t>
            </w:r>
          </w:p>
        </w:tc>
        <w:tc>
          <w:tcPr>
            <w:tcW w:w="9669" w:type="dxa"/>
            <w:noWrap w:val="0"/>
            <w:vAlign w:val="center"/>
          </w:tcPr>
          <w:p w14:paraId="45AB7949">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具有从业人员健康管理制度。</w:t>
            </w:r>
          </w:p>
        </w:tc>
        <w:tc>
          <w:tcPr>
            <w:tcW w:w="1362" w:type="dxa"/>
            <w:noWrap w:val="0"/>
            <w:vAlign w:val="center"/>
          </w:tcPr>
          <w:p w14:paraId="0ECFE322">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7A7AD33B">
            <w:pPr>
              <w:spacing w:line="420" w:lineRule="exact"/>
              <w:ind w:left="-9"/>
              <w:jc w:val="both"/>
              <w:rPr>
                <w:rFonts w:hint="eastAsia" w:ascii="宋体" w:hAnsi="宋体" w:eastAsia="宋体" w:cs="宋体"/>
                <w:color w:val="000000"/>
                <w:kern w:val="2"/>
                <w:sz w:val="24"/>
                <w:szCs w:val="24"/>
                <w:lang w:eastAsia="zh-CN" w:bidi="ar-SA"/>
              </w:rPr>
            </w:pPr>
          </w:p>
        </w:tc>
      </w:tr>
      <w:tr w14:paraId="511C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35A1E910">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6A6A28CD">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*8.6</w:t>
            </w:r>
          </w:p>
        </w:tc>
        <w:tc>
          <w:tcPr>
            <w:tcW w:w="9669" w:type="dxa"/>
            <w:noWrap w:val="0"/>
            <w:vAlign w:val="center"/>
          </w:tcPr>
          <w:p w14:paraId="16151262">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从事接触直接入口食品工作的人员应当每年进行健康体检，取得健康证明后方可上岗工作。</w:t>
            </w:r>
          </w:p>
        </w:tc>
        <w:tc>
          <w:tcPr>
            <w:tcW w:w="1362" w:type="dxa"/>
            <w:noWrap w:val="0"/>
            <w:vAlign w:val="center"/>
          </w:tcPr>
          <w:p w14:paraId="36A94C0B">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2B5A3A3B">
            <w:pPr>
              <w:spacing w:line="420" w:lineRule="exact"/>
              <w:ind w:left="-9"/>
              <w:jc w:val="both"/>
              <w:rPr>
                <w:rFonts w:hint="eastAsia" w:ascii="宋体" w:hAnsi="宋体" w:eastAsia="宋体" w:cs="宋体"/>
                <w:color w:val="000000"/>
                <w:kern w:val="2"/>
                <w:sz w:val="24"/>
                <w:szCs w:val="24"/>
                <w:lang w:eastAsia="zh-CN" w:bidi="ar-SA"/>
              </w:rPr>
            </w:pPr>
          </w:p>
        </w:tc>
      </w:tr>
      <w:tr w14:paraId="0820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74821D1C">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70C871AF">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*8.7</w:t>
            </w:r>
          </w:p>
        </w:tc>
        <w:tc>
          <w:tcPr>
            <w:tcW w:w="9669" w:type="dxa"/>
            <w:noWrap w:val="0"/>
            <w:vAlign w:val="center"/>
          </w:tcPr>
          <w:p w14:paraId="015B9182">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患有国务院卫生行政部门规定的有碍食品安全疾病的人员，未从事接触直接入口食品的工作。</w:t>
            </w:r>
          </w:p>
        </w:tc>
        <w:tc>
          <w:tcPr>
            <w:tcW w:w="1362" w:type="dxa"/>
            <w:noWrap w:val="0"/>
            <w:vAlign w:val="center"/>
          </w:tcPr>
          <w:p w14:paraId="1CC459AC">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12456754">
            <w:pPr>
              <w:spacing w:line="420" w:lineRule="exact"/>
              <w:ind w:left="-9"/>
              <w:jc w:val="both"/>
              <w:rPr>
                <w:rFonts w:hint="eastAsia" w:ascii="宋体" w:hAnsi="宋体" w:eastAsia="宋体" w:cs="宋体"/>
                <w:color w:val="000000"/>
                <w:kern w:val="2"/>
                <w:sz w:val="24"/>
                <w:szCs w:val="24"/>
                <w:lang w:eastAsia="zh-CN" w:bidi="ar-SA"/>
              </w:rPr>
            </w:pPr>
          </w:p>
        </w:tc>
      </w:tr>
      <w:tr w14:paraId="16D7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1F07B27C">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1925053E">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8.8</w:t>
            </w:r>
          </w:p>
        </w:tc>
        <w:tc>
          <w:tcPr>
            <w:tcW w:w="9669" w:type="dxa"/>
            <w:noWrap w:val="0"/>
            <w:vAlign w:val="center"/>
          </w:tcPr>
          <w:p w14:paraId="49B2BDCD">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未发现法律法规规定的禁止从业行为：</w:t>
            </w:r>
          </w:p>
          <w:p w14:paraId="7FFC2CC3">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①被吊销许可证的食品生产经营者及其法定代表人、直接负责的主管人员和其他直接责任人员自处罚决定作出之日起五年内申请食品经营许可，或者从事食品销售管理工作、担任食品销售企业食品安全管理人员。</w:t>
            </w:r>
          </w:p>
          <w:p w14:paraId="5B71487B">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②因食品安全犯罪被判处有期徒刑以上刑罚的，从事食品销售管理工作，担任食品销售企业食品安全管理人员。</w:t>
            </w:r>
          </w:p>
        </w:tc>
        <w:tc>
          <w:tcPr>
            <w:tcW w:w="1362" w:type="dxa"/>
            <w:noWrap w:val="0"/>
            <w:vAlign w:val="center"/>
          </w:tcPr>
          <w:p w14:paraId="772B8283">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46DE4A2F">
            <w:pPr>
              <w:spacing w:line="420" w:lineRule="exact"/>
              <w:ind w:left="-9"/>
              <w:jc w:val="both"/>
              <w:rPr>
                <w:rFonts w:hint="eastAsia" w:ascii="宋体" w:hAnsi="宋体" w:eastAsia="宋体" w:cs="宋体"/>
                <w:color w:val="000000"/>
                <w:kern w:val="2"/>
                <w:sz w:val="24"/>
                <w:szCs w:val="24"/>
                <w:lang w:eastAsia="zh-CN" w:bidi="ar-SA"/>
              </w:rPr>
            </w:pPr>
          </w:p>
        </w:tc>
      </w:tr>
      <w:tr w14:paraId="3864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94" w:type="dxa"/>
            <w:vMerge w:val="restart"/>
            <w:noWrap w:val="0"/>
            <w:vAlign w:val="center"/>
          </w:tcPr>
          <w:p w14:paraId="64CE871A">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9.标签、</w:t>
            </w:r>
          </w:p>
          <w:p w14:paraId="5C4F48A7">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说明书</w:t>
            </w:r>
          </w:p>
        </w:tc>
        <w:tc>
          <w:tcPr>
            <w:tcW w:w="934" w:type="dxa"/>
            <w:noWrap w:val="0"/>
            <w:vAlign w:val="center"/>
          </w:tcPr>
          <w:p w14:paraId="6C2EC590">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*9.1</w:t>
            </w:r>
          </w:p>
        </w:tc>
        <w:tc>
          <w:tcPr>
            <w:tcW w:w="9669" w:type="dxa"/>
            <w:noWrap w:val="0"/>
            <w:vAlign w:val="center"/>
          </w:tcPr>
          <w:p w14:paraId="490B558B">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预包装食品包装上有标签。标签标明的内容符合法律、法规以及食品安全标准规定的各类事项。</w:t>
            </w:r>
          </w:p>
        </w:tc>
        <w:tc>
          <w:tcPr>
            <w:tcW w:w="1362" w:type="dxa"/>
            <w:noWrap w:val="0"/>
            <w:vAlign w:val="center"/>
          </w:tcPr>
          <w:p w14:paraId="41B2891F">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3568F4FB">
            <w:pPr>
              <w:spacing w:line="420" w:lineRule="exact"/>
              <w:ind w:left="-9"/>
              <w:jc w:val="both"/>
              <w:rPr>
                <w:rFonts w:hint="eastAsia" w:ascii="宋体" w:hAnsi="宋体" w:eastAsia="宋体" w:cs="宋体"/>
                <w:color w:val="000000"/>
                <w:kern w:val="2"/>
                <w:sz w:val="24"/>
                <w:szCs w:val="24"/>
                <w:lang w:eastAsia="zh-CN" w:bidi="ar-SA"/>
              </w:rPr>
            </w:pPr>
          </w:p>
        </w:tc>
      </w:tr>
      <w:tr w14:paraId="3327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482A34A2">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21A6109D">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*9.2</w:t>
            </w:r>
          </w:p>
        </w:tc>
        <w:tc>
          <w:tcPr>
            <w:tcW w:w="9669" w:type="dxa"/>
            <w:noWrap w:val="0"/>
            <w:vAlign w:val="center"/>
          </w:tcPr>
          <w:p w14:paraId="6988A25D">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添加剂有标签、说明书和包装。标签上载明“食品添加剂”字样。提供给消费者直接使用的食品添加剂，标签上还注明“零售”字样。标签、说明书的内容还符合法律、法规以及食品安全标准规定的其他事项。</w:t>
            </w:r>
          </w:p>
        </w:tc>
        <w:tc>
          <w:tcPr>
            <w:tcW w:w="1362" w:type="dxa"/>
            <w:noWrap w:val="0"/>
            <w:vAlign w:val="center"/>
          </w:tcPr>
          <w:p w14:paraId="4F69E3DB">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3BC9161B">
            <w:pPr>
              <w:spacing w:line="420" w:lineRule="exact"/>
              <w:ind w:left="-9"/>
              <w:jc w:val="both"/>
              <w:rPr>
                <w:rFonts w:hint="eastAsia" w:ascii="宋体" w:hAnsi="宋体" w:eastAsia="宋体" w:cs="宋体"/>
                <w:color w:val="000000"/>
                <w:kern w:val="2"/>
                <w:sz w:val="24"/>
                <w:szCs w:val="24"/>
                <w:lang w:eastAsia="zh-CN" w:bidi="ar-SA"/>
              </w:rPr>
            </w:pPr>
          </w:p>
        </w:tc>
      </w:tr>
      <w:tr w14:paraId="4267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4014DDEE">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006695E0">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*9.3</w:t>
            </w:r>
          </w:p>
        </w:tc>
        <w:tc>
          <w:tcPr>
            <w:tcW w:w="9669" w:type="dxa"/>
            <w:noWrap w:val="0"/>
            <w:vAlign w:val="center"/>
          </w:tcPr>
          <w:p w14:paraId="2834EF53">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安全国家标准的要求。</w:t>
            </w:r>
          </w:p>
        </w:tc>
        <w:tc>
          <w:tcPr>
            <w:tcW w:w="1362" w:type="dxa"/>
            <w:noWrap w:val="0"/>
            <w:vAlign w:val="center"/>
          </w:tcPr>
          <w:p w14:paraId="199D0DDC">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492139BB">
            <w:pPr>
              <w:spacing w:line="420" w:lineRule="exact"/>
              <w:ind w:left="-9"/>
              <w:jc w:val="both"/>
              <w:rPr>
                <w:rFonts w:hint="eastAsia" w:ascii="宋体" w:hAnsi="宋体" w:eastAsia="宋体" w:cs="宋体"/>
                <w:color w:val="000000"/>
                <w:kern w:val="2"/>
                <w:sz w:val="24"/>
                <w:szCs w:val="24"/>
                <w:lang w:eastAsia="zh-CN" w:bidi="ar-SA"/>
              </w:rPr>
            </w:pPr>
          </w:p>
        </w:tc>
      </w:tr>
      <w:tr w14:paraId="4BDF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3AF366E9">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6018A2CE">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9.4</w:t>
            </w:r>
          </w:p>
        </w:tc>
        <w:tc>
          <w:tcPr>
            <w:tcW w:w="9669" w:type="dxa"/>
            <w:noWrap w:val="0"/>
            <w:vAlign w:val="center"/>
          </w:tcPr>
          <w:p w14:paraId="42193C03">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标签、说明书清楚、明显，生产日期、保质期等事项显著标注，容易辨识。转基因食品按照规定显著标示。</w:t>
            </w:r>
          </w:p>
        </w:tc>
        <w:tc>
          <w:tcPr>
            <w:tcW w:w="1362" w:type="dxa"/>
            <w:noWrap w:val="0"/>
            <w:vAlign w:val="center"/>
          </w:tcPr>
          <w:p w14:paraId="64A49EB0">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0320E08F">
            <w:pPr>
              <w:spacing w:line="420" w:lineRule="exact"/>
              <w:ind w:left="-9"/>
              <w:jc w:val="both"/>
              <w:rPr>
                <w:rFonts w:hint="eastAsia" w:ascii="宋体" w:hAnsi="宋体" w:eastAsia="宋体" w:cs="宋体"/>
                <w:color w:val="000000"/>
                <w:kern w:val="2"/>
                <w:sz w:val="24"/>
                <w:szCs w:val="24"/>
                <w:lang w:eastAsia="zh-CN" w:bidi="ar-SA"/>
              </w:rPr>
            </w:pPr>
          </w:p>
        </w:tc>
      </w:tr>
      <w:tr w14:paraId="2F3C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5F634A3D">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66172BBD">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*9.5</w:t>
            </w:r>
          </w:p>
        </w:tc>
        <w:tc>
          <w:tcPr>
            <w:tcW w:w="9669" w:type="dxa"/>
            <w:noWrap w:val="0"/>
            <w:vAlign w:val="center"/>
          </w:tcPr>
          <w:p w14:paraId="5D2570F1">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未发现法律法规规定的禁止行为：</w:t>
            </w:r>
          </w:p>
          <w:p w14:paraId="66A27DE0">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①标签、说明书有虚假内容，涉及疾病预防、治疗功能；</w:t>
            </w:r>
          </w:p>
          <w:p w14:paraId="499936C6">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②食品和食品添加剂与其标签、说明书的内容不符；</w:t>
            </w:r>
          </w:p>
          <w:p w14:paraId="149B4455">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③对保健食品之外的其他食品，声称具有保健功能；</w:t>
            </w:r>
          </w:p>
          <w:p w14:paraId="676EBF4D">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④进口的预包装食品没有中文标签、中文说明书或者标签、说明书不符合法律法规标准相关规定。</w:t>
            </w:r>
          </w:p>
        </w:tc>
        <w:tc>
          <w:tcPr>
            <w:tcW w:w="1362" w:type="dxa"/>
            <w:noWrap w:val="0"/>
            <w:vAlign w:val="center"/>
          </w:tcPr>
          <w:p w14:paraId="6CCE4C0D">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012900FA">
            <w:pPr>
              <w:spacing w:line="420" w:lineRule="exact"/>
              <w:ind w:left="-9"/>
              <w:jc w:val="both"/>
              <w:rPr>
                <w:rFonts w:hint="eastAsia" w:ascii="宋体" w:hAnsi="宋体" w:eastAsia="宋体" w:cs="宋体"/>
                <w:color w:val="000000"/>
                <w:kern w:val="2"/>
                <w:sz w:val="24"/>
                <w:szCs w:val="24"/>
                <w:lang w:eastAsia="zh-CN" w:bidi="ar-SA"/>
              </w:rPr>
            </w:pPr>
          </w:p>
        </w:tc>
      </w:tr>
      <w:tr w14:paraId="3A8F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94" w:type="dxa"/>
            <w:vMerge w:val="restart"/>
            <w:noWrap w:val="0"/>
            <w:vAlign w:val="center"/>
          </w:tcPr>
          <w:p w14:paraId="26E035F5">
            <w:pPr>
              <w:numPr>
                <w:ilvl w:val="0"/>
                <w:numId w:val="0"/>
              </w:numPr>
              <w:spacing w:before="0" w:line="360" w:lineRule="exact"/>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10.温度</w:t>
            </w:r>
          </w:p>
          <w:p w14:paraId="2A4B4441">
            <w:pPr>
              <w:numPr>
                <w:ilvl w:val="0"/>
                <w:numId w:val="0"/>
              </w:numPr>
              <w:spacing w:before="0" w:line="360" w:lineRule="exact"/>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全程控制</w:t>
            </w:r>
          </w:p>
        </w:tc>
        <w:tc>
          <w:tcPr>
            <w:tcW w:w="934" w:type="dxa"/>
            <w:noWrap w:val="0"/>
            <w:vAlign w:val="center"/>
          </w:tcPr>
          <w:p w14:paraId="14CC2840">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*10.1</w:t>
            </w:r>
          </w:p>
        </w:tc>
        <w:tc>
          <w:tcPr>
            <w:tcW w:w="9669" w:type="dxa"/>
            <w:noWrap w:val="0"/>
            <w:vAlign w:val="center"/>
          </w:tcPr>
          <w:p w14:paraId="4D3D0D6B">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具有冷藏冷冻食品全程温度记录制度。</w:t>
            </w:r>
          </w:p>
        </w:tc>
        <w:tc>
          <w:tcPr>
            <w:tcW w:w="1362" w:type="dxa"/>
            <w:noWrap w:val="0"/>
            <w:vAlign w:val="center"/>
          </w:tcPr>
          <w:p w14:paraId="161AC4A7">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6461AFD0">
            <w:pPr>
              <w:spacing w:line="420" w:lineRule="exact"/>
              <w:ind w:left="-9"/>
              <w:jc w:val="both"/>
              <w:rPr>
                <w:rFonts w:hint="eastAsia" w:ascii="宋体" w:hAnsi="宋体" w:eastAsia="宋体" w:cs="宋体"/>
                <w:color w:val="000000"/>
                <w:kern w:val="2"/>
                <w:sz w:val="24"/>
                <w:szCs w:val="24"/>
                <w:lang w:eastAsia="zh-CN" w:bidi="ar-SA"/>
              </w:rPr>
            </w:pPr>
          </w:p>
        </w:tc>
      </w:tr>
      <w:tr w14:paraId="0D25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94" w:type="dxa"/>
            <w:vMerge w:val="continue"/>
            <w:noWrap w:val="0"/>
            <w:vAlign w:val="center"/>
          </w:tcPr>
          <w:p w14:paraId="77DBD058">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2AC816E6">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10.2</w:t>
            </w:r>
          </w:p>
        </w:tc>
        <w:tc>
          <w:tcPr>
            <w:tcW w:w="9669" w:type="dxa"/>
            <w:noWrap w:val="0"/>
            <w:vAlign w:val="center"/>
          </w:tcPr>
          <w:p w14:paraId="00949BF9">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配备与冷藏冷冻食品品种、数量相适应的冷藏冷冻设施设备。</w:t>
            </w:r>
          </w:p>
        </w:tc>
        <w:tc>
          <w:tcPr>
            <w:tcW w:w="1362" w:type="dxa"/>
            <w:noWrap w:val="0"/>
            <w:vAlign w:val="center"/>
          </w:tcPr>
          <w:p w14:paraId="31541131">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53AAE768">
            <w:pPr>
              <w:spacing w:line="420" w:lineRule="exact"/>
              <w:ind w:left="-9"/>
              <w:jc w:val="both"/>
              <w:rPr>
                <w:rFonts w:hint="eastAsia" w:ascii="宋体" w:hAnsi="宋体" w:eastAsia="宋体" w:cs="宋体"/>
                <w:color w:val="000000"/>
                <w:kern w:val="2"/>
                <w:sz w:val="24"/>
                <w:szCs w:val="24"/>
                <w:lang w:eastAsia="zh-CN" w:bidi="ar-SA"/>
              </w:rPr>
            </w:pPr>
          </w:p>
        </w:tc>
      </w:tr>
      <w:tr w14:paraId="681D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94" w:type="dxa"/>
            <w:vMerge w:val="continue"/>
            <w:noWrap w:val="0"/>
            <w:vAlign w:val="center"/>
          </w:tcPr>
          <w:p w14:paraId="08398A45">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5688E72F">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*10.3</w:t>
            </w:r>
          </w:p>
        </w:tc>
        <w:tc>
          <w:tcPr>
            <w:tcW w:w="9669" w:type="dxa"/>
            <w:noWrap w:val="0"/>
            <w:vAlign w:val="center"/>
          </w:tcPr>
          <w:p w14:paraId="178A762B">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按照标签标示或相关标准的温度、湿度等要求销售、贮存、运输冷藏冷冻食品及其他有温度、湿度等要求的食品。</w:t>
            </w:r>
          </w:p>
        </w:tc>
        <w:tc>
          <w:tcPr>
            <w:tcW w:w="1362" w:type="dxa"/>
            <w:noWrap w:val="0"/>
            <w:vAlign w:val="center"/>
          </w:tcPr>
          <w:p w14:paraId="75D45550">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3503A82A">
            <w:pPr>
              <w:spacing w:line="420" w:lineRule="exact"/>
              <w:ind w:left="-9"/>
              <w:jc w:val="both"/>
              <w:rPr>
                <w:rFonts w:hint="eastAsia" w:ascii="宋体" w:hAnsi="宋体" w:eastAsia="宋体" w:cs="宋体"/>
                <w:color w:val="000000"/>
                <w:kern w:val="2"/>
                <w:sz w:val="24"/>
                <w:szCs w:val="24"/>
                <w:lang w:eastAsia="zh-CN" w:bidi="ar-SA"/>
              </w:rPr>
            </w:pPr>
          </w:p>
        </w:tc>
      </w:tr>
      <w:tr w14:paraId="65BA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94" w:type="dxa"/>
            <w:vMerge w:val="restart"/>
            <w:noWrap w:val="0"/>
            <w:vAlign w:val="center"/>
          </w:tcPr>
          <w:p w14:paraId="0BDBE832">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11.购销</w:t>
            </w:r>
          </w:p>
          <w:p w14:paraId="33AB0BBD">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过程控制</w:t>
            </w:r>
          </w:p>
        </w:tc>
        <w:tc>
          <w:tcPr>
            <w:tcW w:w="934" w:type="dxa"/>
            <w:noWrap w:val="0"/>
            <w:vAlign w:val="center"/>
          </w:tcPr>
          <w:p w14:paraId="36E08DEC">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w:t>
            </w:r>
          </w:p>
        </w:tc>
        <w:tc>
          <w:tcPr>
            <w:tcW w:w="9669" w:type="dxa"/>
            <w:noWrap w:val="0"/>
            <w:vAlign w:val="center"/>
          </w:tcPr>
          <w:p w14:paraId="107048F0">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查验食品供货者的许可证（或备案信息采集表）和食品出厂检验合格证或者其他合格证明。记录和凭证保存期限不得少于产品保质期满后六个月；没有明确保质期的，保存期限不得少于二年。</w:t>
            </w:r>
          </w:p>
        </w:tc>
        <w:tc>
          <w:tcPr>
            <w:tcW w:w="1362" w:type="dxa"/>
            <w:noWrap w:val="0"/>
            <w:vAlign w:val="center"/>
          </w:tcPr>
          <w:p w14:paraId="0BBD6C70">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1169BD72">
            <w:pPr>
              <w:spacing w:line="420" w:lineRule="exact"/>
              <w:ind w:left="-9"/>
              <w:jc w:val="both"/>
              <w:rPr>
                <w:rFonts w:hint="eastAsia" w:ascii="宋体" w:hAnsi="宋体" w:eastAsia="宋体" w:cs="宋体"/>
                <w:color w:val="000000"/>
                <w:kern w:val="2"/>
                <w:sz w:val="24"/>
                <w:szCs w:val="24"/>
                <w:lang w:eastAsia="zh-CN" w:bidi="ar-SA"/>
              </w:rPr>
            </w:pPr>
          </w:p>
        </w:tc>
      </w:tr>
      <w:tr w14:paraId="506A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94" w:type="dxa"/>
            <w:vMerge w:val="continue"/>
            <w:noWrap w:val="0"/>
            <w:vAlign w:val="center"/>
          </w:tcPr>
          <w:p w14:paraId="57D48809">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6745A4E3">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w:t>
            </w:r>
          </w:p>
        </w:tc>
        <w:tc>
          <w:tcPr>
            <w:tcW w:w="9669" w:type="dxa"/>
            <w:noWrap w:val="0"/>
            <w:vAlign w:val="center"/>
          </w:tcPr>
          <w:p w14:paraId="265E9D20">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1362" w:type="dxa"/>
            <w:noWrap w:val="0"/>
            <w:vAlign w:val="center"/>
          </w:tcPr>
          <w:p w14:paraId="11A62B58">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3D53E62E">
            <w:pPr>
              <w:spacing w:line="420" w:lineRule="exact"/>
              <w:ind w:left="-9"/>
              <w:jc w:val="both"/>
              <w:rPr>
                <w:rFonts w:hint="eastAsia" w:ascii="宋体" w:hAnsi="宋体" w:eastAsia="宋体" w:cs="宋体"/>
                <w:color w:val="000000"/>
                <w:kern w:val="2"/>
                <w:sz w:val="24"/>
                <w:szCs w:val="24"/>
                <w:lang w:eastAsia="zh-CN" w:bidi="ar-SA"/>
              </w:rPr>
            </w:pPr>
          </w:p>
        </w:tc>
      </w:tr>
      <w:tr w14:paraId="2810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2E1BA912">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213C3526">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*11.3</w:t>
            </w:r>
          </w:p>
        </w:tc>
        <w:tc>
          <w:tcPr>
            <w:tcW w:w="9669" w:type="dxa"/>
            <w:noWrap w:val="0"/>
            <w:vAlign w:val="center"/>
          </w:tcPr>
          <w:p w14:paraId="4E6E7142">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具有食品进货查验记录制度。</w:t>
            </w:r>
          </w:p>
        </w:tc>
        <w:tc>
          <w:tcPr>
            <w:tcW w:w="1362" w:type="dxa"/>
            <w:noWrap w:val="0"/>
            <w:vAlign w:val="center"/>
          </w:tcPr>
          <w:p w14:paraId="1354F669">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14:paraId="2E305599">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食品销售企业</w:t>
            </w:r>
          </w:p>
        </w:tc>
      </w:tr>
      <w:tr w14:paraId="1B3D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4517E379">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4C00E6FE">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*11.4</w:t>
            </w:r>
          </w:p>
        </w:tc>
        <w:tc>
          <w:tcPr>
            <w:tcW w:w="9669" w:type="dxa"/>
            <w:noWrap w:val="0"/>
            <w:vAlign w:val="center"/>
          </w:tcPr>
          <w:p w14:paraId="5C781ACA">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1362" w:type="dxa"/>
            <w:noWrap w:val="0"/>
            <w:vAlign w:val="center"/>
          </w:tcPr>
          <w:p w14:paraId="4E230DCD">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14:paraId="5C9612A9">
            <w:pPr>
              <w:spacing w:line="420" w:lineRule="exact"/>
              <w:ind w:left="-9"/>
              <w:jc w:val="center"/>
              <w:rPr>
                <w:rFonts w:hint="eastAsia" w:ascii="宋体" w:hAnsi="宋体" w:eastAsia="宋体" w:cs="宋体"/>
                <w:color w:val="000000"/>
                <w:kern w:val="2"/>
                <w:sz w:val="24"/>
                <w:szCs w:val="24"/>
                <w:lang w:eastAsia="zh-CN" w:bidi="ar-SA"/>
              </w:rPr>
            </w:pPr>
          </w:p>
        </w:tc>
      </w:tr>
      <w:tr w14:paraId="5DA2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6618A3EC">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5DA1EEA9">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*11.5</w:t>
            </w:r>
          </w:p>
        </w:tc>
        <w:tc>
          <w:tcPr>
            <w:tcW w:w="9669" w:type="dxa"/>
            <w:noWrap w:val="0"/>
            <w:vAlign w:val="center"/>
          </w:tcPr>
          <w:p w14:paraId="26CBC1E2">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具有食品销售记录制度。</w:t>
            </w:r>
          </w:p>
        </w:tc>
        <w:tc>
          <w:tcPr>
            <w:tcW w:w="1362" w:type="dxa"/>
            <w:noWrap w:val="0"/>
            <w:vAlign w:val="center"/>
          </w:tcPr>
          <w:p w14:paraId="59A89DEE">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14:paraId="39775E63">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从事食品批发业务的经营企业</w:t>
            </w:r>
          </w:p>
        </w:tc>
      </w:tr>
      <w:tr w14:paraId="5395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0D877456">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365CF7FC">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*11.6</w:t>
            </w:r>
          </w:p>
        </w:tc>
        <w:tc>
          <w:tcPr>
            <w:tcW w:w="9669" w:type="dxa"/>
            <w:noWrap w:val="0"/>
            <w:vAlign w:val="center"/>
          </w:tcPr>
          <w:p w14:paraId="42482CAE">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tc>
        <w:tc>
          <w:tcPr>
            <w:tcW w:w="1362" w:type="dxa"/>
            <w:noWrap w:val="0"/>
            <w:vAlign w:val="center"/>
          </w:tcPr>
          <w:p w14:paraId="69301B5B">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14:paraId="026E773D">
            <w:pPr>
              <w:spacing w:line="420" w:lineRule="exact"/>
              <w:ind w:left="-9"/>
              <w:jc w:val="center"/>
              <w:rPr>
                <w:rFonts w:hint="eastAsia" w:ascii="宋体" w:hAnsi="宋体" w:eastAsia="宋体" w:cs="宋体"/>
                <w:color w:val="000000"/>
                <w:kern w:val="2"/>
                <w:sz w:val="24"/>
                <w:szCs w:val="24"/>
                <w:lang w:eastAsia="zh-CN" w:bidi="ar-SA"/>
              </w:rPr>
            </w:pPr>
          </w:p>
        </w:tc>
      </w:tr>
      <w:tr w14:paraId="09D5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1C95B548">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6CDF4BF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11.7</w:t>
            </w:r>
          </w:p>
        </w:tc>
        <w:tc>
          <w:tcPr>
            <w:tcW w:w="9669" w:type="dxa"/>
            <w:noWrap w:val="0"/>
            <w:vAlign w:val="center"/>
          </w:tcPr>
          <w:p w14:paraId="694926DE">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销售的无包装直接入口食品，使用无毒、清洁的包装材料、容器、售货工具和设备，配备有效的防虫、防蝇、防鼠设施。</w:t>
            </w:r>
          </w:p>
        </w:tc>
        <w:tc>
          <w:tcPr>
            <w:tcW w:w="1362" w:type="dxa"/>
            <w:noWrap w:val="0"/>
            <w:vAlign w:val="center"/>
          </w:tcPr>
          <w:p w14:paraId="52413AE0">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605CB7A1">
            <w:pPr>
              <w:spacing w:line="420" w:lineRule="exact"/>
              <w:ind w:left="-9"/>
              <w:jc w:val="both"/>
              <w:rPr>
                <w:rFonts w:hint="eastAsia" w:ascii="宋体" w:hAnsi="宋体" w:eastAsia="宋体" w:cs="宋体"/>
                <w:color w:val="000000"/>
                <w:kern w:val="2"/>
                <w:sz w:val="24"/>
                <w:szCs w:val="24"/>
                <w:lang w:eastAsia="zh-CN" w:bidi="ar-SA"/>
              </w:rPr>
            </w:pPr>
          </w:p>
        </w:tc>
      </w:tr>
      <w:tr w14:paraId="2750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6779C454">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082C4C82">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*11.8</w:t>
            </w:r>
          </w:p>
        </w:tc>
        <w:tc>
          <w:tcPr>
            <w:tcW w:w="9669" w:type="dxa"/>
            <w:noWrap w:val="0"/>
            <w:vAlign w:val="center"/>
          </w:tcPr>
          <w:p w14:paraId="19D1497D">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销售的散装食品</w:t>
            </w:r>
            <w:r>
              <w:rPr>
                <w:rFonts w:hint="eastAsia" w:ascii="宋体" w:hAnsi="宋体" w:eastAsia="宋体" w:cs="宋体"/>
                <w:kern w:val="2"/>
                <w:sz w:val="24"/>
                <w:szCs w:val="24"/>
                <w:lang w:val="en-US" w:eastAsia="zh-CN" w:bidi="ar-SA"/>
              </w:rPr>
              <w:t>，在容器、外包装上标明食品的名称、成分或配料表、生产日期或者生产批号、保质期以及生产经营者名称、地址、联系方式等内容。</w:t>
            </w:r>
          </w:p>
        </w:tc>
        <w:tc>
          <w:tcPr>
            <w:tcW w:w="1362" w:type="dxa"/>
            <w:noWrap w:val="0"/>
            <w:vAlign w:val="center"/>
          </w:tcPr>
          <w:p w14:paraId="302F30C4">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416F89AF">
            <w:pPr>
              <w:spacing w:line="420" w:lineRule="exact"/>
              <w:ind w:left="-9"/>
              <w:jc w:val="both"/>
              <w:rPr>
                <w:rFonts w:hint="eastAsia" w:ascii="宋体" w:hAnsi="宋体" w:eastAsia="宋体" w:cs="宋体"/>
                <w:color w:val="000000"/>
                <w:kern w:val="2"/>
                <w:sz w:val="24"/>
                <w:szCs w:val="24"/>
                <w:lang w:eastAsia="zh-CN" w:bidi="ar-SA"/>
              </w:rPr>
            </w:pPr>
          </w:p>
        </w:tc>
      </w:tr>
      <w:tr w14:paraId="66CF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639323EC">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32048F8B">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*11.9</w:t>
            </w:r>
          </w:p>
        </w:tc>
        <w:tc>
          <w:tcPr>
            <w:tcW w:w="9669" w:type="dxa"/>
            <w:noWrap w:val="0"/>
            <w:vAlign w:val="center"/>
          </w:tcPr>
          <w:p w14:paraId="517DE7C2">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销售的散装食品标注的生产日期与生产者在出厂时标注的生产日期一致。</w:t>
            </w:r>
          </w:p>
        </w:tc>
        <w:tc>
          <w:tcPr>
            <w:tcW w:w="1362" w:type="dxa"/>
            <w:noWrap w:val="0"/>
            <w:vAlign w:val="center"/>
          </w:tcPr>
          <w:p w14:paraId="43B1C087">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556D0AD0">
            <w:pPr>
              <w:spacing w:line="420" w:lineRule="exact"/>
              <w:ind w:left="-9"/>
              <w:jc w:val="both"/>
              <w:rPr>
                <w:rFonts w:hint="eastAsia" w:ascii="宋体" w:hAnsi="宋体" w:eastAsia="宋体" w:cs="宋体"/>
                <w:color w:val="000000"/>
                <w:kern w:val="2"/>
                <w:sz w:val="24"/>
                <w:szCs w:val="24"/>
                <w:lang w:eastAsia="zh-CN" w:bidi="ar-SA"/>
              </w:rPr>
            </w:pPr>
          </w:p>
        </w:tc>
      </w:tr>
      <w:tr w14:paraId="4B4D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29A9635E">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082B2782">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11.10</w:t>
            </w:r>
          </w:p>
        </w:tc>
        <w:tc>
          <w:tcPr>
            <w:tcW w:w="9669" w:type="dxa"/>
            <w:noWrap w:val="0"/>
            <w:vAlign w:val="center"/>
          </w:tcPr>
          <w:p w14:paraId="3C8A33FF">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包装或分装食品的包装材料和容器无毒、无害、无异味，并符合国家相关法律法规及标准的要求。</w:t>
            </w:r>
          </w:p>
        </w:tc>
        <w:tc>
          <w:tcPr>
            <w:tcW w:w="1362" w:type="dxa"/>
            <w:noWrap w:val="0"/>
            <w:vAlign w:val="center"/>
          </w:tcPr>
          <w:p w14:paraId="34DA328C">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64D65159">
            <w:pPr>
              <w:spacing w:line="420" w:lineRule="exact"/>
              <w:ind w:left="-9"/>
              <w:jc w:val="both"/>
              <w:rPr>
                <w:rFonts w:hint="eastAsia" w:ascii="宋体" w:hAnsi="宋体" w:eastAsia="宋体" w:cs="宋体"/>
                <w:color w:val="000000"/>
                <w:kern w:val="2"/>
                <w:sz w:val="24"/>
                <w:szCs w:val="24"/>
                <w:lang w:eastAsia="zh-CN" w:bidi="ar-SA"/>
              </w:rPr>
            </w:pPr>
          </w:p>
        </w:tc>
      </w:tr>
      <w:tr w14:paraId="48AC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Merge w:val="continue"/>
            <w:noWrap w:val="0"/>
            <w:vAlign w:val="center"/>
          </w:tcPr>
          <w:p w14:paraId="15CAFD36">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35E4EDC2">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*11.11</w:t>
            </w:r>
          </w:p>
        </w:tc>
        <w:tc>
          <w:tcPr>
            <w:tcW w:w="9669" w:type="dxa"/>
            <w:noWrap w:val="0"/>
            <w:vAlign w:val="center"/>
          </w:tcPr>
          <w:p w14:paraId="5FA69B8C">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包装或分装的食品 , 未更改原有的生产日期，未延长保质期。</w:t>
            </w:r>
          </w:p>
        </w:tc>
        <w:tc>
          <w:tcPr>
            <w:tcW w:w="1362" w:type="dxa"/>
            <w:noWrap w:val="0"/>
            <w:vAlign w:val="center"/>
          </w:tcPr>
          <w:p w14:paraId="20990A58">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15C68DA4">
            <w:pPr>
              <w:spacing w:line="420" w:lineRule="exact"/>
              <w:ind w:left="-9"/>
              <w:jc w:val="both"/>
              <w:rPr>
                <w:rFonts w:hint="eastAsia" w:ascii="宋体" w:hAnsi="宋体" w:eastAsia="宋体" w:cs="宋体"/>
                <w:color w:val="000000"/>
                <w:kern w:val="2"/>
                <w:sz w:val="24"/>
                <w:szCs w:val="24"/>
                <w:lang w:eastAsia="zh-CN" w:bidi="ar-SA"/>
              </w:rPr>
            </w:pPr>
          </w:p>
        </w:tc>
      </w:tr>
      <w:tr w14:paraId="3922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94" w:type="dxa"/>
            <w:vMerge w:val="continue"/>
            <w:noWrap w:val="0"/>
            <w:vAlign w:val="center"/>
          </w:tcPr>
          <w:p w14:paraId="15B2B747">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4DDD648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*11.12</w:t>
            </w:r>
          </w:p>
        </w:tc>
        <w:tc>
          <w:tcPr>
            <w:tcW w:w="9669" w:type="dxa"/>
            <w:noWrap w:val="0"/>
            <w:vAlign w:val="center"/>
          </w:tcPr>
          <w:p w14:paraId="69E08FB9">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食品与非食品、生食与熟食的盛放容器未混用。</w:t>
            </w:r>
          </w:p>
        </w:tc>
        <w:tc>
          <w:tcPr>
            <w:tcW w:w="1362" w:type="dxa"/>
            <w:noWrap w:val="0"/>
            <w:vAlign w:val="center"/>
          </w:tcPr>
          <w:p w14:paraId="5633460B">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6A13ED93">
            <w:pPr>
              <w:spacing w:line="420" w:lineRule="exact"/>
              <w:ind w:left="-9"/>
              <w:jc w:val="both"/>
              <w:rPr>
                <w:rFonts w:hint="eastAsia" w:ascii="宋体" w:hAnsi="宋体" w:eastAsia="宋体" w:cs="宋体"/>
                <w:color w:val="000000"/>
                <w:kern w:val="2"/>
                <w:sz w:val="24"/>
                <w:szCs w:val="24"/>
                <w:lang w:eastAsia="zh-CN" w:bidi="ar-SA"/>
              </w:rPr>
            </w:pPr>
          </w:p>
        </w:tc>
      </w:tr>
      <w:tr w14:paraId="1602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94" w:type="dxa"/>
            <w:vMerge w:val="continue"/>
            <w:noWrap w:val="0"/>
            <w:vAlign w:val="center"/>
          </w:tcPr>
          <w:p w14:paraId="55B54C3F">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64020E3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*11.13</w:t>
            </w:r>
          </w:p>
        </w:tc>
        <w:tc>
          <w:tcPr>
            <w:tcW w:w="9669" w:type="dxa"/>
            <w:noWrap w:val="0"/>
            <w:vAlign w:val="center"/>
          </w:tcPr>
          <w:p w14:paraId="250B59D7">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普通食品未与特殊食品、药品混放销售。</w:t>
            </w:r>
          </w:p>
        </w:tc>
        <w:tc>
          <w:tcPr>
            <w:tcW w:w="1362" w:type="dxa"/>
            <w:noWrap w:val="0"/>
            <w:vAlign w:val="center"/>
          </w:tcPr>
          <w:p w14:paraId="31005924">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624682F7">
            <w:pPr>
              <w:spacing w:line="420" w:lineRule="exact"/>
              <w:ind w:left="-9"/>
              <w:jc w:val="both"/>
              <w:rPr>
                <w:rFonts w:hint="eastAsia" w:ascii="宋体" w:hAnsi="宋体" w:eastAsia="宋体" w:cs="宋体"/>
                <w:color w:val="000000"/>
                <w:kern w:val="2"/>
                <w:sz w:val="24"/>
                <w:szCs w:val="24"/>
                <w:lang w:eastAsia="zh-CN" w:bidi="ar-SA"/>
              </w:rPr>
            </w:pPr>
          </w:p>
        </w:tc>
      </w:tr>
      <w:tr w14:paraId="3DBD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94" w:type="dxa"/>
            <w:vMerge w:val="continue"/>
            <w:noWrap w:val="0"/>
            <w:vAlign w:val="center"/>
          </w:tcPr>
          <w:p w14:paraId="41F5A98D">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77E3A44B">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11.14</w:t>
            </w:r>
          </w:p>
        </w:tc>
        <w:tc>
          <w:tcPr>
            <w:tcW w:w="9669" w:type="dxa"/>
            <w:noWrap w:val="0"/>
            <w:vAlign w:val="center"/>
          </w:tcPr>
          <w:p w14:paraId="66D0D65A">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临近保质期的食品分类管理，作特别标示或者集中陈列出售。</w:t>
            </w:r>
          </w:p>
        </w:tc>
        <w:tc>
          <w:tcPr>
            <w:tcW w:w="1362" w:type="dxa"/>
            <w:noWrap w:val="0"/>
            <w:vAlign w:val="center"/>
          </w:tcPr>
          <w:p w14:paraId="6A7A12E7">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30881B4C">
            <w:pPr>
              <w:spacing w:line="420" w:lineRule="exact"/>
              <w:ind w:left="-9"/>
              <w:jc w:val="both"/>
              <w:rPr>
                <w:rFonts w:hint="eastAsia" w:ascii="宋体" w:hAnsi="宋体" w:eastAsia="宋体" w:cs="宋体"/>
                <w:color w:val="000000"/>
                <w:kern w:val="2"/>
                <w:sz w:val="24"/>
                <w:szCs w:val="24"/>
                <w:lang w:eastAsia="zh-CN" w:bidi="ar-SA"/>
              </w:rPr>
            </w:pPr>
          </w:p>
        </w:tc>
      </w:tr>
      <w:tr w14:paraId="50B2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Merge w:val="continue"/>
            <w:noWrap w:val="0"/>
            <w:vAlign w:val="center"/>
          </w:tcPr>
          <w:p w14:paraId="0C136A27">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08CD0B7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11.15</w:t>
            </w:r>
          </w:p>
        </w:tc>
        <w:tc>
          <w:tcPr>
            <w:tcW w:w="9669" w:type="dxa"/>
            <w:noWrap w:val="0"/>
            <w:vAlign w:val="center"/>
          </w:tcPr>
          <w:p w14:paraId="5945E909">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在销售场所显著位置设置不向未成年人销售酒的标志。</w:t>
            </w:r>
          </w:p>
        </w:tc>
        <w:tc>
          <w:tcPr>
            <w:tcW w:w="1362" w:type="dxa"/>
            <w:noWrap w:val="0"/>
            <w:vAlign w:val="center"/>
          </w:tcPr>
          <w:p w14:paraId="62AD1EC7">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40D5EA94">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酒类经营者</w:t>
            </w:r>
          </w:p>
        </w:tc>
      </w:tr>
      <w:tr w14:paraId="6DEC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94" w:type="dxa"/>
            <w:vMerge w:val="continue"/>
            <w:noWrap w:val="0"/>
            <w:vAlign w:val="center"/>
          </w:tcPr>
          <w:p w14:paraId="19AB581B">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4DC1E59B">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11.16</w:t>
            </w:r>
          </w:p>
        </w:tc>
        <w:tc>
          <w:tcPr>
            <w:tcW w:w="9669" w:type="dxa"/>
            <w:noWrap w:val="0"/>
            <w:vAlign w:val="center"/>
          </w:tcPr>
          <w:p w14:paraId="420EE17C">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未向未成年人销售酒。</w:t>
            </w:r>
          </w:p>
        </w:tc>
        <w:tc>
          <w:tcPr>
            <w:tcW w:w="1362" w:type="dxa"/>
            <w:noWrap w:val="0"/>
            <w:vAlign w:val="center"/>
          </w:tcPr>
          <w:p w14:paraId="6DD1C9E8">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34EF8814">
            <w:pPr>
              <w:spacing w:line="420" w:lineRule="exact"/>
              <w:ind w:left="-9"/>
              <w:jc w:val="both"/>
              <w:rPr>
                <w:rFonts w:hint="eastAsia" w:ascii="宋体" w:hAnsi="宋体" w:eastAsia="宋体" w:cs="宋体"/>
                <w:color w:val="000000"/>
                <w:kern w:val="2"/>
                <w:sz w:val="24"/>
                <w:szCs w:val="24"/>
                <w:lang w:eastAsia="zh-CN" w:bidi="ar-SA"/>
              </w:rPr>
            </w:pPr>
          </w:p>
        </w:tc>
      </w:tr>
      <w:tr w14:paraId="2FC8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1F501757">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1F1F3FF1">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*11.17</w:t>
            </w:r>
          </w:p>
        </w:tc>
        <w:tc>
          <w:tcPr>
            <w:tcW w:w="9669" w:type="dxa"/>
            <w:noWrap w:val="0"/>
            <w:vAlign w:val="center"/>
          </w:tcPr>
          <w:p w14:paraId="6A38BD3B">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经营场所食品广告或宣传的内容真实合法。未发现含有虚假内容，未发现涉及疾病预防、治疗功能。</w:t>
            </w:r>
          </w:p>
        </w:tc>
        <w:tc>
          <w:tcPr>
            <w:tcW w:w="1362" w:type="dxa"/>
            <w:noWrap w:val="0"/>
            <w:vAlign w:val="center"/>
          </w:tcPr>
          <w:p w14:paraId="5E1CFAF2">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71245B45">
            <w:pPr>
              <w:spacing w:line="420" w:lineRule="exact"/>
              <w:ind w:left="-9"/>
              <w:jc w:val="both"/>
              <w:rPr>
                <w:rFonts w:hint="eastAsia" w:ascii="宋体" w:hAnsi="宋体" w:eastAsia="宋体" w:cs="宋体"/>
                <w:color w:val="000000"/>
                <w:kern w:val="2"/>
                <w:sz w:val="24"/>
                <w:szCs w:val="24"/>
                <w:lang w:eastAsia="zh-CN" w:bidi="ar-SA"/>
              </w:rPr>
            </w:pPr>
          </w:p>
        </w:tc>
      </w:tr>
      <w:tr w14:paraId="4A70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5A7B37C1">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3852018D">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11.18</w:t>
            </w:r>
          </w:p>
        </w:tc>
        <w:tc>
          <w:tcPr>
            <w:tcW w:w="9669" w:type="dxa"/>
            <w:noWrap w:val="0"/>
            <w:vAlign w:val="center"/>
          </w:tcPr>
          <w:p w14:paraId="3BF5DC4C">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未发现利用包括会议、讲座、健康咨询在内的任何方式对食品进行虚假宣传；未发现编造、散布虚假食品安全信息。</w:t>
            </w:r>
          </w:p>
        </w:tc>
        <w:tc>
          <w:tcPr>
            <w:tcW w:w="1362" w:type="dxa"/>
            <w:noWrap w:val="0"/>
            <w:vAlign w:val="center"/>
          </w:tcPr>
          <w:p w14:paraId="2A6A35FA">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3B43B51A">
            <w:pPr>
              <w:spacing w:line="420" w:lineRule="exact"/>
              <w:ind w:left="-9"/>
              <w:jc w:val="both"/>
              <w:rPr>
                <w:rFonts w:hint="eastAsia" w:ascii="宋体" w:hAnsi="宋体" w:eastAsia="宋体" w:cs="宋体"/>
                <w:color w:val="000000"/>
                <w:kern w:val="2"/>
                <w:sz w:val="24"/>
                <w:szCs w:val="24"/>
                <w:lang w:eastAsia="zh-CN" w:bidi="ar-SA"/>
              </w:rPr>
            </w:pPr>
          </w:p>
        </w:tc>
      </w:tr>
      <w:tr w14:paraId="1081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14:paraId="4F09F3AB">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12.贮存</w:t>
            </w:r>
          </w:p>
          <w:p w14:paraId="2E578748">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过程控制</w:t>
            </w:r>
          </w:p>
        </w:tc>
        <w:tc>
          <w:tcPr>
            <w:tcW w:w="934" w:type="dxa"/>
            <w:noWrap w:val="0"/>
            <w:vAlign w:val="center"/>
          </w:tcPr>
          <w:p w14:paraId="37D1808E">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w:t>
            </w:r>
          </w:p>
        </w:tc>
        <w:tc>
          <w:tcPr>
            <w:tcW w:w="9669" w:type="dxa"/>
            <w:noWrap w:val="0"/>
            <w:vAlign w:val="center"/>
          </w:tcPr>
          <w:p w14:paraId="558833F3">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经营场所外设置仓库（包括自有和租赁）的，向发证地市场监管部门报告，副本上载明仓库具体地址。外设仓库地址发生变化的，在变化后10个工作日内向原发证的市场监管部门报告。</w:t>
            </w:r>
          </w:p>
        </w:tc>
        <w:tc>
          <w:tcPr>
            <w:tcW w:w="1362" w:type="dxa"/>
            <w:noWrap w:val="0"/>
            <w:vAlign w:val="center"/>
          </w:tcPr>
          <w:p w14:paraId="45C2E13C">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0A1E6304">
            <w:pPr>
              <w:spacing w:line="420" w:lineRule="exact"/>
              <w:ind w:left="-9"/>
              <w:jc w:val="both"/>
              <w:rPr>
                <w:rFonts w:hint="eastAsia" w:ascii="宋体" w:hAnsi="宋体" w:eastAsia="宋体" w:cs="宋体"/>
                <w:color w:val="000000"/>
                <w:kern w:val="2"/>
                <w:sz w:val="24"/>
                <w:szCs w:val="24"/>
                <w:lang w:eastAsia="zh-CN" w:bidi="ar-SA"/>
              </w:rPr>
            </w:pPr>
          </w:p>
        </w:tc>
      </w:tr>
      <w:tr w14:paraId="2F14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3BEC1598">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2F44508F">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12.2</w:t>
            </w:r>
          </w:p>
        </w:tc>
        <w:tc>
          <w:tcPr>
            <w:tcW w:w="9669" w:type="dxa"/>
            <w:noWrap w:val="0"/>
            <w:vAlign w:val="center"/>
          </w:tcPr>
          <w:p w14:paraId="641FF73D">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贮存食品的容器、工具和设备安全、无害，保持清洁，防止食品污染，并符合保证食品安全所需的温度、湿度等特殊要求。</w:t>
            </w:r>
          </w:p>
        </w:tc>
        <w:tc>
          <w:tcPr>
            <w:tcW w:w="1362" w:type="dxa"/>
            <w:noWrap w:val="0"/>
            <w:vAlign w:val="center"/>
          </w:tcPr>
          <w:p w14:paraId="193D7E83">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5A9FFBB0">
            <w:pPr>
              <w:spacing w:line="420" w:lineRule="exact"/>
              <w:ind w:left="-9"/>
              <w:jc w:val="both"/>
              <w:rPr>
                <w:rFonts w:hint="eastAsia" w:ascii="宋体" w:hAnsi="宋体" w:eastAsia="宋体" w:cs="宋体"/>
                <w:color w:val="000000"/>
                <w:kern w:val="2"/>
                <w:sz w:val="24"/>
                <w:szCs w:val="24"/>
                <w:lang w:eastAsia="zh-CN" w:bidi="ar-SA"/>
              </w:rPr>
            </w:pPr>
          </w:p>
        </w:tc>
      </w:tr>
      <w:tr w14:paraId="7779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34134E66">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20B8B41A">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w:t>
            </w:r>
          </w:p>
        </w:tc>
        <w:tc>
          <w:tcPr>
            <w:tcW w:w="9669" w:type="dxa"/>
            <w:noWrap w:val="0"/>
            <w:vAlign w:val="center"/>
          </w:tcPr>
          <w:p w14:paraId="768EFC98">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在散装食品贮存位置标明食品的名称、生产日期或者生产批号、保质期、生产者名称及联系方式等内容。</w:t>
            </w:r>
          </w:p>
        </w:tc>
        <w:tc>
          <w:tcPr>
            <w:tcW w:w="1362" w:type="dxa"/>
            <w:noWrap w:val="0"/>
            <w:vAlign w:val="center"/>
          </w:tcPr>
          <w:p w14:paraId="5A7C85C7">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3722B818">
            <w:pPr>
              <w:spacing w:line="420" w:lineRule="exact"/>
              <w:ind w:left="-9"/>
              <w:jc w:val="both"/>
              <w:rPr>
                <w:rFonts w:hint="eastAsia" w:ascii="宋体" w:hAnsi="宋体" w:eastAsia="宋体" w:cs="宋体"/>
                <w:color w:val="000000"/>
                <w:kern w:val="2"/>
                <w:sz w:val="24"/>
                <w:szCs w:val="24"/>
                <w:lang w:eastAsia="zh-CN" w:bidi="ar-SA"/>
              </w:rPr>
            </w:pPr>
          </w:p>
        </w:tc>
      </w:tr>
      <w:tr w14:paraId="673D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4A1333B8">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35CE52F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*12.4</w:t>
            </w:r>
          </w:p>
        </w:tc>
        <w:tc>
          <w:tcPr>
            <w:tcW w:w="9669" w:type="dxa"/>
            <w:noWrap w:val="0"/>
            <w:vAlign w:val="center"/>
          </w:tcPr>
          <w:p w14:paraId="7B586368">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按照保证食品安全的要求贮存食品，定期检查库存食品，及时清理变质或者超过保质期的食品。</w:t>
            </w:r>
          </w:p>
        </w:tc>
        <w:tc>
          <w:tcPr>
            <w:tcW w:w="1362" w:type="dxa"/>
            <w:noWrap w:val="0"/>
            <w:vAlign w:val="center"/>
          </w:tcPr>
          <w:p w14:paraId="1D20D66F">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4B2EBB69">
            <w:pPr>
              <w:spacing w:line="420" w:lineRule="exact"/>
              <w:ind w:left="-9"/>
              <w:jc w:val="both"/>
              <w:rPr>
                <w:rFonts w:hint="eastAsia" w:ascii="宋体" w:hAnsi="宋体" w:eastAsia="宋体" w:cs="宋体"/>
                <w:color w:val="000000"/>
                <w:kern w:val="2"/>
                <w:sz w:val="24"/>
                <w:szCs w:val="24"/>
                <w:lang w:eastAsia="zh-CN" w:bidi="ar-SA"/>
              </w:rPr>
            </w:pPr>
          </w:p>
        </w:tc>
      </w:tr>
      <w:tr w14:paraId="4772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140AE196">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70BB7AAC">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*12.5</w:t>
            </w:r>
          </w:p>
        </w:tc>
        <w:tc>
          <w:tcPr>
            <w:tcW w:w="9669" w:type="dxa"/>
            <w:noWrap w:val="0"/>
            <w:vAlign w:val="center"/>
          </w:tcPr>
          <w:p w14:paraId="700FEA0A">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食品与非食品、生食与熟食的贮存容器未混用。</w:t>
            </w:r>
          </w:p>
        </w:tc>
        <w:tc>
          <w:tcPr>
            <w:tcW w:w="1362" w:type="dxa"/>
            <w:noWrap w:val="0"/>
            <w:vAlign w:val="center"/>
          </w:tcPr>
          <w:p w14:paraId="58375BFF">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16648687">
            <w:pPr>
              <w:spacing w:line="420" w:lineRule="exact"/>
              <w:ind w:left="-9"/>
              <w:jc w:val="both"/>
              <w:rPr>
                <w:rFonts w:hint="eastAsia" w:ascii="宋体" w:hAnsi="宋体" w:eastAsia="宋体" w:cs="宋体"/>
                <w:color w:val="000000"/>
                <w:kern w:val="2"/>
                <w:sz w:val="24"/>
                <w:szCs w:val="24"/>
                <w:lang w:eastAsia="zh-CN" w:bidi="ar-SA"/>
              </w:rPr>
            </w:pPr>
          </w:p>
        </w:tc>
      </w:tr>
      <w:tr w14:paraId="797A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125E46D6">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76D93D69">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*12.6</w:t>
            </w:r>
          </w:p>
        </w:tc>
        <w:tc>
          <w:tcPr>
            <w:tcW w:w="9669" w:type="dxa"/>
            <w:noWrap w:val="0"/>
            <w:vAlign w:val="center"/>
          </w:tcPr>
          <w:p w14:paraId="2D04D430">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未发现食品与有毒、有害物品一同贮存。</w:t>
            </w:r>
          </w:p>
        </w:tc>
        <w:tc>
          <w:tcPr>
            <w:tcW w:w="1362" w:type="dxa"/>
            <w:noWrap w:val="0"/>
            <w:vAlign w:val="center"/>
          </w:tcPr>
          <w:p w14:paraId="10A27649">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47A7D50C">
            <w:pPr>
              <w:spacing w:line="420" w:lineRule="exact"/>
              <w:ind w:left="-9"/>
              <w:jc w:val="both"/>
              <w:rPr>
                <w:rFonts w:hint="eastAsia" w:ascii="宋体" w:hAnsi="宋体" w:eastAsia="宋体" w:cs="宋体"/>
                <w:color w:val="000000"/>
                <w:kern w:val="2"/>
                <w:sz w:val="24"/>
                <w:szCs w:val="24"/>
                <w:lang w:eastAsia="zh-CN" w:bidi="ar-SA"/>
              </w:rPr>
            </w:pPr>
          </w:p>
        </w:tc>
      </w:tr>
      <w:tr w14:paraId="4995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3DD7E0E8">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7D800906">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*12.7</w:t>
            </w:r>
          </w:p>
        </w:tc>
        <w:tc>
          <w:tcPr>
            <w:tcW w:w="9669" w:type="dxa"/>
            <w:noWrap w:val="0"/>
            <w:vAlign w:val="center"/>
          </w:tcPr>
          <w:p w14:paraId="1E2BD5FE">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委托贮存食品的，选择具有合法资质的贮存服务提供者，审核其食品安全保障能力，监督其按照保证食品安全的要求贮存食品。委托非食品生产经营者贮存有温度、湿度等特殊要求食品的，审查其备案情况。</w:t>
            </w:r>
          </w:p>
        </w:tc>
        <w:tc>
          <w:tcPr>
            <w:tcW w:w="1362" w:type="dxa"/>
            <w:noWrap w:val="0"/>
            <w:vAlign w:val="center"/>
          </w:tcPr>
          <w:p w14:paraId="0D0ED818">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12CBFC99">
            <w:pPr>
              <w:spacing w:line="420" w:lineRule="exact"/>
              <w:ind w:left="-9"/>
              <w:jc w:val="both"/>
              <w:rPr>
                <w:rFonts w:hint="eastAsia" w:ascii="宋体" w:hAnsi="宋体" w:eastAsia="宋体" w:cs="宋体"/>
                <w:color w:val="000000"/>
                <w:kern w:val="2"/>
                <w:sz w:val="24"/>
                <w:szCs w:val="24"/>
                <w:lang w:eastAsia="zh-CN" w:bidi="ar-SA"/>
              </w:rPr>
            </w:pPr>
          </w:p>
        </w:tc>
      </w:tr>
      <w:tr w14:paraId="7726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138E04E6">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2D9BA8A6">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*12.8</w:t>
            </w:r>
          </w:p>
        </w:tc>
        <w:tc>
          <w:tcPr>
            <w:tcW w:w="9669" w:type="dxa"/>
            <w:noWrap w:val="0"/>
            <w:vAlign w:val="center"/>
          </w:tcPr>
          <w:p w14:paraId="2A16ECCD">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接受委托贮存食品的，</w:t>
            </w:r>
            <w:r>
              <w:rPr>
                <w:rFonts w:hint="eastAsia" w:ascii="宋体" w:hAnsi="宋体" w:eastAsia="宋体" w:cs="宋体"/>
                <w:color w:val="000000"/>
                <w:kern w:val="2"/>
                <w:sz w:val="24"/>
                <w:szCs w:val="24"/>
                <w:lang w:val="en-US" w:eastAsia="zh-CN" w:bidi="ar-SA"/>
              </w:rPr>
              <w:t>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1362" w:type="dxa"/>
            <w:noWrap w:val="0"/>
            <w:vAlign w:val="center"/>
          </w:tcPr>
          <w:p w14:paraId="16FFA779">
            <w:pPr>
              <w:widowControl/>
              <w:adjustRightInd w:val="0"/>
              <w:snapToGrid w:val="0"/>
              <w:spacing w:line="420" w:lineRule="exact"/>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3121F275">
            <w:pPr>
              <w:spacing w:line="420" w:lineRule="exact"/>
              <w:ind w:left="-9"/>
              <w:jc w:val="both"/>
              <w:rPr>
                <w:rFonts w:hint="eastAsia" w:ascii="宋体" w:hAnsi="宋体" w:eastAsia="宋体" w:cs="宋体"/>
                <w:color w:val="000000"/>
                <w:kern w:val="2"/>
                <w:sz w:val="24"/>
                <w:szCs w:val="24"/>
                <w:lang w:eastAsia="zh-CN" w:bidi="ar-SA"/>
              </w:rPr>
            </w:pPr>
          </w:p>
        </w:tc>
      </w:tr>
      <w:tr w14:paraId="66F4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94" w:type="dxa"/>
            <w:vMerge w:val="restart"/>
            <w:noWrap w:val="0"/>
            <w:vAlign w:val="center"/>
          </w:tcPr>
          <w:p w14:paraId="5B8CC0B8">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13.运输</w:t>
            </w:r>
          </w:p>
          <w:p w14:paraId="6803EF2F">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过程控制</w:t>
            </w:r>
          </w:p>
        </w:tc>
        <w:tc>
          <w:tcPr>
            <w:tcW w:w="934" w:type="dxa"/>
            <w:noWrap w:val="0"/>
            <w:vAlign w:val="center"/>
          </w:tcPr>
          <w:p w14:paraId="1D348CB2">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13.1</w:t>
            </w:r>
          </w:p>
        </w:tc>
        <w:tc>
          <w:tcPr>
            <w:tcW w:w="9669" w:type="dxa"/>
            <w:noWrap w:val="0"/>
            <w:vAlign w:val="center"/>
          </w:tcPr>
          <w:p w14:paraId="44F068AE">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运输和装卸食品的容器、工具和设备安全、无害、保持清洁，防止食品污染。</w:t>
            </w:r>
          </w:p>
        </w:tc>
        <w:tc>
          <w:tcPr>
            <w:tcW w:w="1362" w:type="dxa"/>
            <w:noWrap w:val="0"/>
            <w:vAlign w:val="center"/>
          </w:tcPr>
          <w:p w14:paraId="298214E2">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04082C48">
            <w:pPr>
              <w:spacing w:line="420" w:lineRule="exact"/>
              <w:ind w:left="-9"/>
              <w:jc w:val="both"/>
              <w:rPr>
                <w:rFonts w:hint="eastAsia" w:ascii="宋体" w:hAnsi="宋体" w:eastAsia="宋体" w:cs="宋体"/>
                <w:color w:val="000000"/>
                <w:kern w:val="2"/>
                <w:sz w:val="24"/>
                <w:szCs w:val="24"/>
                <w:lang w:eastAsia="zh-CN" w:bidi="ar-SA"/>
              </w:rPr>
            </w:pPr>
          </w:p>
        </w:tc>
      </w:tr>
      <w:tr w14:paraId="2083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4" w:type="dxa"/>
            <w:vMerge w:val="continue"/>
            <w:noWrap w:val="0"/>
            <w:vAlign w:val="center"/>
          </w:tcPr>
          <w:p w14:paraId="1C445B23">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33C1188E">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*13.2</w:t>
            </w:r>
          </w:p>
        </w:tc>
        <w:tc>
          <w:tcPr>
            <w:tcW w:w="9669" w:type="dxa"/>
            <w:noWrap w:val="0"/>
            <w:vAlign w:val="center"/>
          </w:tcPr>
          <w:p w14:paraId="77D4E014">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未发现食品与有毒、有害物品一同运输。</w:t>
            </w:r>
          </w:p>
        </w:tc>
        <w:tc>
          <w:tcPr>
            <w:tcW w:w="1362" w:type="dxa"/>
            <w:noWrap w:val="0"/>
            <w:vAlign w:val="center"/>
          </w:tcPr>
          <w:p w14:paraId="0C693196">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248C6839">
            <w:pPr>
              <w:spacing w:line="420" w:lineRule="exact"/>
              <w:ind w:left="-9"/>
              <w:jc w:val="both"/>
              <w:rPr>
                <w:rFonts w:hint="eastAsia" w:ascii="宋体" w:hAnsi="宋体" w:eastAsia="宋体" w:cs="宋体"/>
                <w:color w:val="000000"/>
                <w:kern w:val="2"/>
                <w:sz w:val="24"/>
                <w:szCs w:val="24"/>
                <w:lang w:eastAsia="zh-CN" w:bidi="ar-SA"/>
              </w:rPr>
            </w:pPr>
          </w:p>
        </w:tc>
      </w:tr>
      <w:tr w14:paraId="638E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94" w:type="dxa"/>
            <w:vMerge w:val="continue"/>
            <w:noWrap w:val="0"/>
            <w:vAlign w:val="center"/>
          </w:tcPr>
          <w:p w14:paraId="3B173D36">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1C269750">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*13.3</w:t>
            </w:r>
          </w:p>
        </w:tc>
        <w:tc>
          <w:tcPr>
            <w:tcW w:w="9669" w:type="dxa"/>
            <w:noWrap w:val="0"/>
            <w:vAlign w:val="center"/>
          </w:tcPr>
          <w:p w14:paraId="1FC538AD">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委托运输食品的，选择具有合法资质的运输服务提供者，查验其食品安全保障能力，监督其按照保证食品安全的要求运输食品。</w:t>
            </w:r>
          </w:p>
        </w:tc>
        <w:tc>
          <w:tcPr>
            <w:tcW w:w="1362" w:type="dxa"/>
            <w:noWrap w:val="0"/>
            <w:vAlign w:val="center"/>
          </w:tcPr>
          <w:p w14:paraId="24130A50">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3B99187C">
            <w:pPr>
              <w:spacing w:line="420" w:lineRule="exact"/>
              <w:ind w:left="-9"/>
              <w:jc w:val="both"/>
              <w:rPr>
                <w:rFonts w:hint="eastAsia" w:ascii="宋体" w:hAnsi="宋体" w:eastAsia="宋体" w:cs="宋体"/>
                <w:color w:val="000000"/>
                <w:kern w:val="2"/>
                <w:sz w:val="24"/>
                <w:szCs w:val="24"/>
                <w:lang w:eastAsia="zh-CN" w:bidi="ar-SA"/>
              </w:rPr>
            </w:pPr>
          </w:p>
        </w:tc>
      </w:tr>
      <w:tr w14:paraId="7562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14:paraId="36213BA7">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14.食品</w:t>
            </w:r>
          </w:p>
          <w:p w14:paraId="19D1E0FE">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召回</w:t>
            </w:r>
          </w:p>
        </w:tc>
        <w:tc>
          <w:tcPr>
            <w:tcW w:w="934" w:type="dxa"/>
            <w:noWrap w:val="0"/>
            <w:vAlign w:val="center"/>
          </w:tcPr>
          <w:p w14:paraId="5A6DEF93">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14.1</w:t>
            </w:r>
          </w:p>
        </w:tc>
        <w:tc>
          <w:tcPr>
            <w:tcW w:w="9669" w:type="dxa"/>
            <w:noWrap w:val="0"/>
            <w:vAlign w:val="center"/>
          </w:tcPr>
          <w:p w14:paraId="5E805641">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tc>
        <w:tc>
          <w:tcPr>
            <w:tcW w:w="1362" w:type="dxa"/>
            <w:noWrap w:val="0"/>
            <w:vAlign w:val="center"/>
          </w:tcPr>
          <w:p w14:paraId="69DDC4DA">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07095DC9">
            <w:pPr>
              <w:spacing w:line="420" w:lineRule="exact"/>
              <w:ind w:left="-9"/>
              <w:jc w:val="both"/>
              <w:rPr>
                <w:rFonts w:hint="eastAsia" w:ascii="宋体" w:hAnsi="宋体" w:eastAsia="宋体" w:cs="宋体"/>
                <w:color w:val="000000"/>
                <w:kern w:val="2"/>
                <w:sz w:val="24"/>
                <w:szCs w:val="24"/>
                <w:lang w:eastAsia="zh-CN" w:bidi="ar-SA"/>
              </w:rPr>
            </w:pPr>
          </w:p>
        </w:tc>
      </w:tr>
      <w:tr w14:paraId="0695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94" w:type="dxa"/>
            <w:vMerge w:val="continue"/>
            <w:noWrap w:val="0"/>
            <w:vAlign w:val="center"/>
          </w:tcPr>
          <w:p w14:paraId="2F8B396A">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72A9C6CB">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14.2</w:t>
            </w:r>
          </w:p>
        </w:tc>
        <w:tc>
          <w:tcPr>
            <w:tcW w:w="9669" w:type="dxa"/>
            <w:noWrap w:val="0"/>
            <w:vAlign w:val="center"/>
          </w:tcPr>
          <w:p w14:paraId="3CCC834C">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对召回的食品采取无害化处理、销毁等措施，防止其再次流入市场。</w:t>
            </w:r>
          </w:p>
        </w:tc>
        <w:tc>
          <w:tcPr>
            <w:tcW w:w="1362" w:type="dxa"/>
            <w:noWrap w:val="0"/>
            <w:vAlign w:val="center"/>
          </w:tcPr>
          <w:p w14:paraId="148EAD30">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3CD6A863">
            <w:pPr>
              <w:spacing w:line="420" w:lineRule="exact"/>
              <w:ind w:left="-9"/>
              <w:jc w:val="both"/>
              <w:rPr>
                <w:rFonts w:hint="eastAsia" w:ascii="宋体" w:hAnsi="宋体" w:eastAsia="宋体" w:cs="宋体"/>
                <w:color w:val="000000"/>
                <w:kern w:val="2"/>
                <w:sz w:val="24"/>
                <w:szCs w:val="24"/>
                <w:lang w:eastAsia="zh-CN" w:bidi="ar-SA"/>
              </w:rPr>
            </w:pPr>
          </w:p>
        </w:tc>
      </w:tr>
      <w:tr w14:paraId="1307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64F5423E">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2AAD80B5">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14.3</w:t>
            </w:r>
          </w:p>
        </w:tc>
        <w:tc>
          <w:tcPr>
            <w:tcW w:w="9669" w:type="dxa"/>
            <w:noWrap w:val="0"/>
            <w:vAlign w:val="center"/>
          </w:tcPr>
          <w:p w14:paraId="4D54A09E">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对因标签、标志或者说明书不符合食品安全标准而被召回的食品，食品生产者在采取补救措施且能保证食品安全的情况下可以继续销售；销售时向消费者明示补救措施。</w:t>
            </w:r>
          </w:p>
        </w:tc>
        <w:tc>
          <w:tcPr>
            <w:tcW w:w="1362" w:type="dxa"/>
            <w:noWrap w:val="0"/>
            <w:vAlign w:val="center"/>
          </w:tcPr>
          <w:p w14:paraId="0F70C651">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3D52FB1C">
            <w:pPr>
              <w:spacing w:line="420" w:lineRule="exact"/>
              <w:ind w:left="-9"/>
              <w:jc w:val="both"/>
              <w:rPr>
                <w:rFonts w:hint="eastAsia" w:ascii="宋体" w:hAnsi="宋体" w:eastAsia="宋体" w:cs="宋体"/>
                <w:color w:val="000000"/>
                <w:kern w:val="2"/>
                <w:sz w:val="24"/>
                <w:szCs w:val="24"/>
                <w:lang w:eastAsia="zh-CN" w:bidi="ar-SA"/>
              </w:rPr>
            </w:pPr>
          </w:p>
        </w:tc>
      </w:tr>
      <w:tr w14:paraId="7395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003591C3">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070E58E2">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14.4</w:t>
            </w:r>
          </w:p>
        </w:tc>
        <w:tc>
          <w:tcPr>
            <w:tcW w:w="9669" w:type="dxa"/>
            <w:noWrap w:val="0"/>
            <w:vAlign w:val="center"/>
          </w:tcPr>
          <w:p w14:paraId="3AE1B78E">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食品召回和处理情况向所在地县级市场监管部门报告；需要对召回的食品进行无害化处理、销毁的，提前报告时间、地点。</w:t>
            </w:r>
          </w:p>
        </w:tc>
        <w:tc>
          <w:tcPr>
            <w:tcW w:w="1362" w:type="dxa"/>
            <w:noWrap w:val="0"/>
            <w:vAlign w:val="center"/>
          </w:tcPr>
          <w:p w14:paraId="6A2F9187">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03755023">
            <w:pPr>
              <w:spacing w:line="420" w:lineRule="exact"/>
              <w:ind w:left="-9"/>
              <w:jc w:val="both"/>
              <w:rPr>
                <w:rFonts w:hint="eastAsia" w:ascii="宋体" w:hAnsi="宋体" w:eastAsia="宋体" w:cs="宋体"/>
                <w:color w:val="000000"/>
                <w:kern w:val="2"/>
                <w:sz w:val="24"/>
                <w:szCs w:val="24"/>
                <w:lang w:eastAsia="zh-CN" w:bidi="ar-SA"/>
              </w:rPr>
            </w:pPr>
          </w:p>
        </w:tc>
      </w:tr>
      <w:tr w14:paraId="449E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14:paraId="3543CC09">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15.委托</w:t>
            </w:r>
          </w:p>
          <w:p w14:paraId="3626FC7C">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生产</w:t>
            </w:r>
          </w:p>
        </w:tc>
        <w:tc>
          <w:tcPr>
            <w:tcW w:w="934" w:type="dxa"/>
            <w:noWrap w:val="0"/>
            <w:vAlign w:val="center"/>
          </w:tcPr>
          <w:p w14:paraId="358073D1">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15.1</w:t>
            </w:r>
          </w:p>
        </w:tc>
        <w:tc>
          <w:tcPr>
            <w:tcW w:w="9669" w:type="dxa"/>
            <w:noWrap w:val="0"/>
            <w:vAlign w:val="center"/>
          </w:tcPr>
          <w:p w14:paraId="46DE0EEA">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委托取得食品生产许可、食品添加剂生产许可的生产者生产，审查其生产资质，留存相关证明文件。</w:t>
            </w:r>
          </w:p>
        </w:tc>
        <w:tc>
          <w:tcPr>
            <w:tcW w:w="1362" w:type="dxa"/>
            <w:noWrap w:val="0"/>
            <w:vAlign w:val="center"/>
          </w:tcPr>
          <w:p w14:paraId="5A967793">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67A113B1">
            <w:pPr>
              <w:spacing w:line="420" w:lineRule="exact"/>
              <w:ind w:left="-9"/>
              <w:jc w:val="both"/>
              <w:rPr>
                <w:rFonts w:hint="eastAsia" w:ascii="宋体" w:hAnsi="宋体" w:eastAsia="宋体" w:cs="宋体"/>
                <w:color w:val="000000"/>
                <w:kern w:val="2"/>
                <w:sz w:val="24"/>
                <w:szCs w:val="24"/>
                <w:lang w:eastAsia="zh-CN" w:bidi="ar-SA"/>
              </w:rPr>
            </w:pPr>
          </w:p>
        </w:tc>
      </w:tr>
      <w:tr w14:paraId="6D07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4" w:type="dxa"/>
            <w:vMerge w:val="continue"/>
            <w:noWrap w:val="0"/>
            <w:vAlign w:val="center"/>
          </w:tcPr>
          <w:p w14:paraId="2FD2ADF2">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7DDF8CA9">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15.2</w:t>
            </w:r>
          </w:p>
        </w:tc>
        <w:tc>
          <w:tcPr>
            <w:tcW w:w="9669" w:type="dxa"/>
            <w:noWrap w:val="0"/>
            <w:vAlign w:val="center"/>
          </w:tcPr>
          <w:p w14:paraId="1B4547A5">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对委托生产者生产行为进行监督，对委托生产的食品、食品添加剂的安全负责。</w:t>
            </w:r>
          </w:p>
        </w:tc>
        <w:tc>
          <w:tcPr>
            <w:tcW w:w="1362" w:type="dxa"/>
            <w:noWrap w:val="0"/>
            <w:vAlign w:val="center"/>
          </w:tcPr>
          <w:p w14:paraId="6E359DD4">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28BD8009">
            <w:pPr>
              <w:spacing w:line="420" w:lineRule="exact"/>
              <w:ind w:left="-9"/>
              <w:jc w:val="both"/>
              <w:rPr>
                <w:rFonts w:hint="eastAsia" w:ascii="宋体" w:hAnsi="宋体" w:eastAsia="宋体" w:cs="宋体"/>
                <w:color w:val="000000"/>
                <w:kern w:val="2"/>
                <w:sz w:val="24"/>
                <w:szCs w:val="24"/>
                <w:lang w:eastAsia="zh-CN" w:bidi="ar-SA"/>
              </w:rPr>
            </w:pPr>
          </w:p>
        </w:tc>
      </w:tr>
      <w:tr w14:paraId="0239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94" w:type="dxa"/>
            <w:vMerge w:val="restart"/>
            <w:noWrap w:val="0"/>
            <w:vAlign w:val="center"/>
          </w:tcPr>
          <w:p w14:paraId="4E23AAF5">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16.食品安全事故处置</w:t>
            </w:r>
          </w:p>
        </w:tc>
        <w:tc>
          <w:tcPr>
            <w:tcW w:w="934" w:type="dxa"/>
            <w:noWrap w:val="0"/>
            <w:vAlign w:val="center"/>
          </w:tcPr>
          <w:p w14:paraId="75BD54CE">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16.1</w:t>
            </w:r>
          </w:p>
        </w:tc>
        <w:tc>
          <w:tcPr>
            <w:tcW w:w="9669" w:type="dxa"/>
            <w:noWrap w:val="0"/>
            <w:vAlign w:val="center"/>
          </w:tcPr>
          <w:p w14:paraId="0BAEE2AA">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具有食品安全事故处置方案。</w:t>
            </w:r>
          </w:p>
        </w:tc>
        <w:tc>
          <w:tcPr>
            <w:tcW w:w="1362" w:type="dxa"/>
            <w:noWrap w:val="0"/>
            <w:vAlign w:val="center"/>
          </w:tcPr>
          <w:p w14:paraId="08CBC59A">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14:paraId="42A05B90">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食品销售</w:t>
            </w:r>
          </w:p>
          <w:p w14:paraId="277C6F21">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企业</w:t>
            </w:r>
          </w:p>
        </w:tc>
      </w:tr>
      <w:tr w14:paraId="4AEE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4" w:type="dxa"/>
            <w:vMerge w:val="continue"/>
            <w:noWrap w:val="0"/>
            <w:vAlign w:val="center"/>
          </w:tcPr>
          <w:p w14:paraId="6A8FE16C">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4FF1E8A1">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16.2</w:t>
            </w:r>
          </w:p>
        </w:tc>
        <w:tc>
          <w:tcPr>
            <w:tcW w:w="9669" w:type="dxa"/>
            <w:noWrap w:val="0"/>
            <w:vAlign w:val="center"/>
          </w:tcPr>
          <w:p w14:paraId="17AEC1A0">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定期检查本企业各项食品安全防范措施的落实情况，及时消除事故隐患。</w:t>
            </w:r>
          </w:p>
        </w:tc>
        <w:tc>
          <w:tcPr>
            <w:tcW w:w="1362" w:type="dxa"/>
            <w:noWrap w:val="0"/>
            <w:vAlign w:val="center"/>
          </w:tcPr>
          <w:p w14:paraId="742E9FFE">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14:paraId="259B3CC3">
            <w:pPr>
              <w:spacing w:line="420" w:lineRule="exact"/>
              <w:ind w:left="-9"/>
              <w:jc w:val="both"/>
              <w:rPr>
                <w:rFonts w:hint="eastAsia" w:ascii="宋体" w:hAnsi="宋体" w:eastAsia="宋体" w:cs="宋体"/>
                <w:color w:val="000000"/>
                <w:kern w:val="2"/>
                <w:sz w:val="24"/>
                <w:szCs w:val="24"/>
                <w:lang w:eastAsia="zh-CN" w:bidi="ar-SA"/>
              </w:rPr>
            </w:pPr>
          </w:p>
        </w:tc>
      </w:tr>
      <w:tr w14:paraId="083A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94" w:type="dxa"/>
            <w:vMerge w:val="restart"/>
            <w:noWrap w:val="0"/>
            <w:vAlign w:val="center"/>
          </w:tcPr>
          <w:p w14:paraId="39F46945">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17.其他</w:t>
            </w:r>
          </w:p>
        </w:tc>
        <w:tc>
          <w:tcPr>
            <w:tcW w:w="934" w:type="dxa"/>
            <w:noWrap w:val="0"/>
            <w:vAlign w:val="center"/>
          </w:tcPr>
          <w:p w14:paraId="09596F31">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*17.1</w:t>
            </w:r>
          </w:p>
        </w:tc>
        <w:tc>
          <w:tcPr>
            <w:tcW w:w="9669" w:type="dxa"/>
            <w:noWrap w:val="0"/>
            <w:vAlign w:val="center"/>
          </w:tcPr>
          <w:p w14:paraId="683D4311">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检查结果对消费者有重要影响的，在经营场所醒目位置张贴或者公开展示监督检查结果记录表，并保持至下次监督检查。</w:t>
            </w:r>
          </w:p>
        </w:tc>
        <w:tc>
          <w:tcPr>
            <w:tcW w:w="1362" w:type="dxa"/>
            <w:noWrap w:val="0"/>
            <w:vAlign w:val="center"/>
          </w:tcPr>
          <w:p w14:paraId="6F74BEAF">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1B1B7D24">
            <w:pPr>
              <w:spacing w:line="420" w:lineRule="exact"/>
              <w:ind w:left="-9"/>
              <w:jc w:val="both"/>
              <w:rPr>
                <w:rFonts w:hint="eastAsia" w:ascii="宋体" w:hAnsi="宋体" w:eastAsia="宋体" w:cs="宋体"/>
                <w:color w:val="000000"/>
                <w:kern w:val="2"/>
                <w:sz w:val="24"/>
                <w:szCs w:val="24"/>
                <w:lang w:eastAsia="zh-CN" w:bidi="ar-SA"/>
              </w:rPr>
            </w:pPr>
          </w:p>
        </w:tc>
      </w:tr>
      <w:tr w14:paraId="7978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94" w:type="dxa"/>
            <w:vMerge w:val="continue"/>
            <w:noWrap w:val="0"/>
            <w:vAlign w:val="center"/>
          </w:tcPr>
          <w:p w14:paraId="7C51E070">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68BA286F">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17.2</w:t>
            </w:r>
          </w:p>
        </w:tc>
        <w:tc>
          <w:tcPr>
            <w:tcW w:w="9669" w:type="dxa"/>
            <w:noWrap w:val="0"/>
            <w:vAlign w:val="center"/>
          </w:tcPr>
          <w:p w14:paraId="43D99500">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监督检查结果、市场监管部门约谈经营者情况和经营者整改情况记入食品经营者食品安全信用档案。对存在严重违法失信行为的，按照规定实施联合惩戒。</w:t>
            </w:r>
          </w:p>
        </w:tc>
        <w:tc>
          <w:tcPr>
            <w:tcW w:w="1362" w:type="dxa"/>
            <w:noWrap w:val="0"/>
            <w:vAlign w:val="center"/>
          </w:tcPr>
          <w:p w14:paraId="3CC79C97">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496F27C0">
            <w:pPr>
              <w:spacing w:line="420" w:lineRule="exact"/>
              <w:ind w:left="-9"/>
              <w:jc w:val="both"/>
              <w:rPr>
                <w:rFonts w:hint="eastAsia" w:ascii="宋体" w:hAnsi="宋体" w:eastAsia="宋体" w:cs="宋体"/>
                <w:color w:val="000000"/>
                <w:kern w:val="2"/>
                <w:sz w:val="24"/>
                <w:szCs w:val="24"/>
                <w:lang w:eastAsia="zh-CN" w:bidi="ar-SA"/>
              </w:rPr>
            </w:pPr>
          </w:p>
        </w:tc>
      </w:tr>
      <w:tr w14:paraId="72D6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94" w:type="dxa"/>
            <w:vMerge w:val="continue"/>
            <w:noWrap w:val="0"/>
            <w:vAlign w:val="center"/>
          </w:tcPr>
          <w:p w14:paraId="3182FCAB">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62EEC68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17.3</w:t>
            </w:r>
          </w:p>
        </w:tc>
        <w:tc>
          <w:tcPr>
            <w:tcW w:w="9669" w:type="dxa"/>
            <w:noWrap w:val="0"/>
            <w:vAlign w:val="center"/>
          </w:tcPr>
          <w:p w14:paraId="20CC3419">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检查结果信息形成后20个工作日内向社会公开。</w:t>
            </w:r>
          </w:p>
        </w:tc>
        <w:tc>
          <w:tcPr>
            <w:tcW w:w="1362" w:type="dxa"/>
            <w:noWrap w:val="0"/>
            <w:vAlign w:val="center"/>
          </w:tcPr>
          <w:p w14:paraId="6AB7378C">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14:paraId="09A6A06C">
            <w:pPr>
              <w:spacing w:line="420" w:lineRule="exact"/>
              <w:ind w:left="-9"/>
              <w:jc w:val="both"/>
              <w:rPr>
                <w:rFonts w:hint="eastAsia" w:ascii="宋体" w:hAnsi="宋体" w:eastAsia="宋体" w:cs="宋体"/>
                <w:color w:val="000000"/>
                <w:kern w:val="2"/>
                <w:sz w:val="24"/>
                <w:szCs w:val="24"/>
                <w:lang w:eastAsia="zh-CN" w:bidi="ar-SA"/>
              </w:rPr>
            </w:pPr>
          </w:p>
        </w:tc>
      </w:tr>
      <w:tr w14:paraId="4038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014" w:type="dxa"/>
            <w:gridSpan w:val="5"/>
            <w:noWrap w:val="0"/>
            <w:vAlign w:val="center"/>
          </w:tcPr>
          <w:p w14:paraId="5E5EFE18">
            <w:pPr>
              <w:ind w:left="-11"/>
              <w:jc w:val="center"/>
              <w:rPr>
                <w:rFonts w:hint="eastAsia" w:ascii="宋体" w:hAnsi="宋体" w:eastAsia="宋体" w:cs="宋体"/>
                <w:kern w:val="2"/>
                <w:sz w:val="24"/>
                <w:szCs w:val="24"/>
                <w:lang w:eastAsia="zh-CN" w:bidi="ar-SA"/>
              </w:rPr>
            </w:pPr>
            <w:r>
              <w:rPr>
                <w:rFonts w:hint="eastAsia" w:ascii="黑体" w:hAnsi="黑体" w:eastAsia="黑体" w:cs="黑体"/>
                <w:b w:val="0"/>
                <w:bCs w:val="0"/>
                <w:kern w:val="2"/>
                <w:sz w:val="24"/>
                <w:szCs w:val="24"/>
                <w:lang w:eastAsia="zh-CN" w:bidi="ar-SA"/>
              </w:rPr>
              <w:t>食品其他检查项目（</w:t>
            </w:r>
            <w:r>
              <w:rPr>
                <w:rFonts w:hint="eastAsia" w:ascii="黑体" w:hAnsi="黑体" w:eastAsia="黑体" w:cs="黑体"/>
                <w:b w:val="0"/>
                <w:bCs w:val="0"/>
                <w:kern w:val="2"/>
                <w:sz w:val="24"/>
                <w:szCs w:val="24"/>
                <w:lang w:val="en-US" w:eastAsia="zh-CN" w:bidi="ar-SA"/>
              </w:rPr>
              <w:t>17</w:t>
            </w:r>
            <w:r>
              <w:rPr>
                <w:rFonts w:hint="eastAsia" w:ascii="黑体" w:hAnsi="黑体" w:eastAsia="黑体" w:cs="黑体"/>
                <w:b w:val="0"/>
                <w:bCs w:val="0"/>
                <w:kern w:val="2"/>
                <w:sz w:val="24"/>
                <w:szCs w:val="24"/>
                <w:lang w:eastAsia="zh-CN" w:bidi="ar-SA"/>
              </w:rPr>
              <w:t>项）</w:t>
            </w:r>
          </w:p>
        </w:tc>
      </w:tr>
      <w:tr w14:paraId="3D13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4" w:type="dxa"/>
            <w:noWrap w:val="0"/>
            <w:vAlign w:val="center"/>
          </w:tcPr>
          <w:p w14:paraId="4B08F703">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检查</w:t>
            </w:r>
          </w:p>
          <w:p w14:paraId="6EF61BC8">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项目</w:t>
            </w:r>
          </w:p>
        </w:tc>
        <w:tc>
          <w:tcPr>
            <w:tcW w:w="934" w:type="dxa"/>
            <w:noWrap w:val="0"/>
            <w:vAlign w:val="center"/>
          </w:tcPr>
          <w:p w14:paraId="391B2E97">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序号</w:t>
            </w:r>
          </w:p>
        </w:tc>
        <w:tc>
          <w:tcPr>
            <w:tcW w:w="9669" w:type="dxa"/>
            <w:noWrap w:val="0"/>
            <w:vAlign w:val="center"/>
          </w:tcPr>
          <w:p w14:paraId="141060C2">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  查  内  容</w:t>
            </w:r>
          </w:p>
        </w:tc>
        <w:tc>
          <w:tcPr>
            <w:tcW w:w="1362" w:type="dxa"/>
            <w:noWrap w:val="0"/>
            <w:vAlign w:val="center"/>
          </w:tcPr>
          <w:p w14:paraId="1C36D6FE">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评价</w:t>
            </w:r>
          </w:p>
        </w:tc>
        <w:tc>
          <w:tcPr>
            <w:tcW w:w="955" w:type="dxa"/>
            <w:noWrap w:val="0"/>
            <w:vAlign w:val="center"/>
          </w:tcPr>
          <w:p w14:paraId="2A85DFC1">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备注</w:t>
            </w:r>
          </w:p>
        </w:tc>
      </w:tr>
      <w:tr w14:paraId="3FFE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4" w:type="dxa"/>
            <w:vMerge w:val="restart"/>
            <w:noWrap w:val="0"/>
            <w:vAlign w:val="center"/>
          </w:tcPr>
          <w:p w14:paraId="6ECCC368">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18.食用</w:t>
            </w:r>
          </w:p>
          <w:p w14:paraId="7F26007D">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农产品</w:t>
            </w:r>
          </w:p>
        </w:tc>
        <w:tc>
          <w:tcPr>
            <w:tcW w:w="934" w:type="dxa"/>
            <w:noWrap w:val="0"/>
            <w:vAlign w:val="center"/>
          </w:tcPr>
          <w:p w14:paraId="0D7A8FC7">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18.1</w:t>
            </w:r>
          </w:p>
        </w:tc>
        <w:tc>
          <w:tcPr>
            <w:tcW w:w="9669" w:type="dxa"/>
            <w:noWrap w:val="0"/>
            <w:vAlign w:val="center"/>
          </w:tcPr>
          <w:p w14:paraId="4D1A68F4">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具有食用农产品进货查验记录制度。</w:t>
            </w:r>
          </w:p>
        </w:tc>
        <w:tc>
          <w:tcPr>
            <w:tcW w:w="1362" w:type="dxa"/>
            <w:noWrap w:val="0"/>
            <w:vAlign w:val="center"/>
          </w:tcPr>
          <w:p w14:paraId="6128F611">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4E5BD17C">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2586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426A1C0D">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7C271877">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18.2</w:t>
            </w:r>
          </w:p>
        </w:tc>
        <w:tc>
          <w:tcPr>
            <w:tcW w:w="9669" w:type="dxa"/>
            <w:noWrap w:val="0"/>
            <w:vAlign w:val="center"/>
          </w:tcPr>
          <w:p w14:paraId="16EC5B2B">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如实记录所采购的食用农产品的名称、数量、进货日期以及供货者名称、地址、联系方式等内容，并保存相关凭证。记录和凭证保存期限不得少于六个月。</w:t>
            </w:r>
          </w:p>
        </w:tc>
        <w:tc>
          <w:tcPr>
            <w:tcW w:w="1362" w:type="dxa"/>
            <w:noWrap w:val="0"/>
            <w:vAlign w:val="center"/>
          </w:tcPr>
          <w:p w14:paraId="53453A78">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7CCF707C">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1216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Merge w:val="continue"/>
            <w:noWrap w:val="0"/>
            <w:vAlign w:val="center"/>
          </w:tcPr>
          <w:p w14:paraId="1CFEF2C7">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p>
        </w:tc>
        <w:tc>
          <w:tcPr>
            <w:tcW w:w="934" w:type="dxa"/>
            <w:noWrap w:val="0"/>
            <w:vAlign w:val="center"/>
          </w:tcPr>
          <w:p w14:paraId="1C39E6C7">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*18.3</w:t>
            </w:r>
          </w:p>
        </w:tc>
        <w:tc>
          <w:tcPr>
            <w:tcW w:w="9669" w:type="dxa"/>
            <w:noWrap w:val="0"/>
            <w:vAlign w:val="center"/>
          </w:tcPr>
          <w:p w14:paraId="592A810D">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经营的肉类按规定具有检疫合格证明和</w:t>
            </w:r>
            <w:r>
              <w:rPr>
                <w:rFonts w:hint="eastAsia" w:ascii="宋体" w:hAnsi="宋体" w:eastAsia="宋体" w:cs="宋体"/>
                <w:i w:val="0"/>
                <w:iCs w:val="0"/>
                <w:color w:val="000000"/>
                <w:kern w:val="2"/>
                <w:sz w:val="24"/>
                <w:szCs w:val="24"/>
                <w:u w:val="none"/>
                <w:lang w:val="en-US" w:eastAsia="zh-CN" w:bidi="ar"/>
              </w:rPr>
              <w:t>肉品品质检验合格证明</w:t>
            </w:r>
            <w:r>
              <w:rPr>
                <w:rFonts w:hint="eastAsia" w:ascii="宋体" w:hAnsi="宋体" w:eastAsia="宋体" w:cs="宋体"/>
                <w:kern w:val="2"/>
                <w:sz w:val="24"/>
                <w:szCs w:val="24"/>
                <w:lang w:val="en-US" w:eastAsia="zh-CN" w:bidi="ar-SA"/>
              </w:rPr>
              <w:t>。</w:t>
            </w:r>
          </w:p>
        </w:tc>
        <w:tc>
          <w:tcPr>
            <w:tcW w:w="1362" w:type="dxa"/>
            <w:noWrap w:val="0"/>
            <w:vAlign w:val="center"/>
          </w:tcPr>
          <w:p w14:paraId="7B692A1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0792B71A">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66B7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94" w:type="dxa"/>
            <w:vMerge w:val="restart"/>
            <w:noWrap w:val="0"/>
            <w:vAlign w:val="center"/>
          </w:tcPr>
          <w:p w14:paraId="6CD03C08">
            <w:pPr>
              <w:widowControl/>
              <w:numPr>
                <w:ilvl w:val="0"/>
                <w:numId w:val="0"/>
              </w:numPr>
              <w:adjustRightInd w:val="0"/>
              <w:snapToGrid w:val="0"/>
              <w:spacing w:line="27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19.特殊</w:t>
            </w:r>
          </w:p>
          <w:p w14:paraId="64D2E7FA">
            <w:pPr>
              <w:widowControl/>
              <w:numPr>
                <w:ilvl w:val="0"/>
                <w:numId w:val="0"/>
              </w:numPr>
              <w:adjustRightInd w:val="0"/>
              <w:snapToGrid w:val="0"/>
              <w:spacing w:line="27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none"/>
                <w:lang w:val="en-US" w:eastAsia="zh-CN" w:bidi="ar-SA"/>
              </w:rPr>
              <w:t>食品</w:t>
            </w:r>
          </w:p>
        </w:tc>
        <w:tc>
          <w:tcPr>
            <w:tcW w:w="934" w:type="dxa"/>
            <w:noWrap w:val="0"/>
            <w:vAlign w:val="center"/>
          </w:tcPr>
          <w:p w14:paraId="7EC3A016">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w:t>
            </w:r>
          </w:p>
        </w:tc>
        <w:tc>
          <w:tcPr>
            <w:tcW w:w="9669" w:type="dxa"/>
            <w:noWrap w:val="0"/>
            <w:vAlign w:val="center"/>
          </w:tcPr>
          <w:p w14:paraId="51E23430">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tc>
        <w:tc>
          <w:tcPr>
            <w:tcW w:w="1362" w:type="dxa"/>
            <w:noWrap w:val="0"/>
            <w:vAlign w:val="center"/>
          </w:tcPr>
          <w:p w14:paraId="6DA852EE">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51925D99">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0A5B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26C458D0">
            <w:pPr>
              <w:widowControl/>
              <w:numPr>
                <w:ilvl w:val="0"/>
                <w:numId w:val="0"/>
              </w:numPr>
              <w:adjustRightInd w:val="0"/>
              <w:snapToGrid w:val="0"/>
              <w:spacing w:line="270" w:lineRule="exact"/>
              <w:jc w:val="center"/>
              <w:rPr>
                <w:rFonts w:hint="eastAsia" w:ascii="宋体" w:hAnsi="宋体" w:eastAsia="宋体" w:cs="宋体"/>
                <w:kern w:val="2"/>
                <w:sz w:val="24"/>
                <w:szCs w:val="24"/>
                <w:highlight w:val="yellow"/>
                <w:lang w:val="en-US" w:eastAsia="zh-CN" w:bidi="ar-SA"/>
              </w:rPr>
            </w:pPr>
          </w:p>
        </w:tc>
        <w:tc>
          <w:tcPr>
            <w:tcW w:w="934" w:type="dxa"/>
            <w:noWrap w:val="0"/>
            <w:vAlign w:val="center"/>
          </w:tcPr>
          <w:p w14:paraId="1C996820">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*19.2</w:t>
            </w:r>
          </w:p>
        </w:tc>
        <w:tc>
          <w:tcPr>
            <w:tcW w:w="9669" w:type="dxa"/>
            <w:noWrap w:val="0"/>
            <w:vAlign w:val="center"/>
          </w:tcPr>
          <w:p w14:paraId="6998D243">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特殊食品的标签、说明书应当与注册或备案的内容相一致。保健食品的标签、说明书载明适宜人群、不适宜人群、功效成分或者标志性成分及其含量，不得涉及疾病预防、治疗功能等，并声明“本品不能替代药物”。</w:t>
            </w:r>
          </w:p>
        </w:tc>
        <w:tc>
          <w:tcPr>
            <w:tcW w:w="1362" w:type="dxa"/>
            <w:noWrap w:val="0"/>
            <w:vAlign w:val="center"/>
          </w:tcPr>
          <w:p w14:paraId="5FEF4AEC">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16F25EBA">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764E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94" w:type="dxa"/>
            <w:vMerge w:val="continue"/>
            <w:noWrap w:val="0"/>
            <w:vAlign w:val="center"/>
          </w:tcPr>
          <w:p w14:paraId="3CB498D4">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14:paraId="4129DF6E">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*19.3</w:t>
            </w:r>
          </w:p>
        </w:tc>
        <w:tc>
          <w:tcPr>
            <w:tcW w:w="9669" w:type="dxa"/>
            <w:noWrap w:val="0"/>
            <w:vAlign w:val="center"/>
          </w:tcPr>
          <w:p w14:paraId="34BBAA8D">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进口特殊食品应该有中文标签且必须印制在最小销售包装上，不得加贴。</w:t>
            </w:r>
          </w:p>
        </w:tc>
        <w:tc>
          <w:tcPr>
            <w:tcW w:w="1362" w:type="dxa"/>
            <w:noWrap w:val="0"/>
            <w:vAlign w:val="center"/>
          </w:tcPr>
          <w:p w14:paraId="3FEA85A6">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4D16C682">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758F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4C0FA65D">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14:paraId="0FC36AE0">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*19.4</w:t>
            </w:r>
          </w:p>
        </w:tc>
        <w:tc>
          <w:tcPr>
            <w:tcW w:w="9669" w:type="dxa"/>
            <w:noWrap w:val="0"/>
            <w:vAlign w:val="center"/>
          </w:tcPr>
          <w:p w14:paraId="2A736F83">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特殊食品不得与普通食品、药品混放销售。特殊食品设专柜（或专区）销售，并在专柜（或专区）显著位置设立提示牌，分别标明“保健食品销售专柜（或专区）”“特殊医学用途配方食品销售专柜（或专区）”“婴幼儿配方乳粉销售专柜（或专区）”字样，提示牌为绿底白字（黑体）。</w:t>
            </w:r>
          </w:p>
        </w:tc>
        <w:tc>
          <w:tcPr>
            <w:tcW w:w="1362" w:type="dxa"/>
            <w:noWrap w:val="0"/>
            <w:vAlign w:val="center"/>
          </w:tcPr>
          <w:p w14:paraId="523C72E8">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1181CD7F">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4365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94" w:type="dxa"/>
            <w:vMerge w:val="continue"/>
            <w:noWrap w:val="0"/>
            <w:vAlign w:val="center"/>
          </w:tcPr>
          <w:p w14:paraId="1CBD3586">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14:paraId="3D6C8DBF">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*19.5</w:t>
            </w:r>
          </w:p>
        </w:tc>
        <w:tc>
          <w:tcPr>
            <w:tcW w:w="9669" w:type="dxa"/>
            <w:noWrap w:val="0"/>
            <w:vAlign w:val="center"/>
          </w:tcPr>
          <w:p w14:paraId="00542996">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医疗机构和药品零售企业之外的经营者未销售特定全营养配方食品。</w:t>
            </w:r>
          </w:p>
        </w:tc>
        <w:tc>
          <w:tcPr>
            <w:tcW w:w="1362" w:type="dxa"/>
            <w:noWrap w:val="0"/>
            <w:vAlign w:val="center"/>
          </w:tcPr>
          <w:p w14:paraId="283D4C9E">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7650E38C">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733F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05E39695">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14:paraId="54F621D7">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19.6</w:t>
            </w:r>
          </w:p>
        </w:tc>
        <w:tc>
          <w:tcPr>
            <w:tcW w:w="9669" w:type="dxa"/>
            <w:noWrap w:val="0"/>
            <w:vAlign w:val="center"/>
          </w:tcPr>
          <w:p w14:paraId="126C800D">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tc>
        <w:tc>
          <w:tcPr>
            <w:tcW w:w="1362" w:type="dxa"/>
            <w:noWrap w:val="0"/>
            <w:vAlign w:val="center"/>
          </w:tcPr>
          <w:p w14:paraId="1078FAC6">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3DFDC4E8">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4122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94" w:type="dxa"/>
            <w:vMerge w:val="continue"/>
            <w:noWrap w:val="0"/>
            <w:vAlign w:val="center"/>
          </w:tcPr>
          <w:p w14:paraId="4E68CDF2">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14:paraId="29B2F14E">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19.7</w:t>
            </w:r>
          </w:p>
        </w:tc>
        <w:tc>
          <w:tcPr>
            <w:tcW w:w="9669" w:type="dxa"/>
            <w:noWrap w:val="0"/>
            <w:vAlign w:val="center"/>
          </w:tcPr>
          <w:p w14:paraId="138715CA">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对距离保质期不足一个月的婴幼儿配方乳粉采取醒目提示或者提前下架等措施。</w:t>
            </w:r>
          </w:p>
        </w:tc>
        <w:tc>
          <w:tcPr>
            <w:tcW w:w="1362" w:type="dxa"/>
            <w:noWrap w:val="0"/>
            <w:vAlign w:val="center"/>
          </w:tcPr>
          <w:p w14:paraId="1245115B">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703E909D">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3EC9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4" w:type="dxa"/>
            <w:vMerge w:val="continue"/>
            <w:noWrap w:val="0"/>
            <w:vAlign w:val="center"/>
          </w:tcPr>
          <w:p w14:paraId="68F224EA">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14:paraId="1F8BBE3F">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*19.8</w:t>
            </w:r>
          </w:p>
        </w:tc>
        <w:tc>
          <w:tcPr>
            <w:tcW w:w="9669" w:type="dxa"/>
            <w:noWrap w:val="0"/>
            <w:vAlign w:val="center"/>
          </w:tcPr>
          <w:p w14:paraId="70002BA2">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未发现通过健康咨询、宣传资料等任何方式虚假夸大宣传特殊食品。</w:t>
            </w:r>
          </w:p>
        </w:tc>
        <w:tc>
          <w:tcPr>
            <w:tcW w:w="1362" w:type="dxa"/>
            <w:noWrap w:val="0"/>
            <w:vAlign w:val="center"/>
          </w:tcPr>
          <w:p w14:paraId="62262E33">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0C58DF9C">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044E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726B8AEB">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14:paraId="14D00A93">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*19.9</w:t>
            </w:r>
          </w:p>
        </w:tc>
        <w:tc>
          <w:tcPr>
            <w:tcW w:w="9669" w:type="dxa"/>
            <w:noWrap w:val="0"/>
            <w:vAlign w:val="center"/>
          </w:tcPr>
          <w:p w14:paraId="6370B0AE">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不得宣传声称婴儿配方食品全部或者部分替代母乳。</w:t>
            </w:r>
          </w:p>
        </w:tc>
        <w:tc>
          <w:tcPr>
            <w:tcW w:w="1362" w:type="dxa"/>
            <w:noWrap w:val="0"/>
            <w:vAlign w:val="center"/>
          </w:tcPr>
          <w:p w14:paraId="671988AE">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1D91560F">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66E5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14:paraId="5F6011B0">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14:paraId="04EDBE82">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*19.10</w:t>
            </w:r>
          </w:p>
        </w:tc>
        <w:tc>
          <w:tcPr>
            <w:tcW w:w="9669" w:type="dxa"/>
            <w:noWrap w:val="0"/>
            <w:vAlign w:val="center"/>
          </w:tcPr>
          <w:p w14:paraId="09B4D526">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保健食品、特殊医学用途配方食品的广告应经广告审查部门审查批准，取得广告批准文件，并与批准内容相一致。</w:t>
            </w:r>
          </w:p>
        </w:tc>
        <w:tc>
          <w:tcPr>
            <w:tcW w:w="1362" w:type="dxa"/>
            <w:noWrap w:val="0"/>
            <w:vAlign w:val="center"/>
          </w:tcPr>
          <w:p w14:paraId="4E249AC8">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0F3025A9">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304F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14:paraId="07DF0234">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14:paraId="5B00A6F1">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19.11</w:t>
            </w:r>
          </w:p>
        </w:tc>
        <w:tc>
          <w:tcPr>
            <w:tcW w:w="9669" w:type="dxa"/>
            <w:noWrap w:val="0"/>
            <w:vAlign w:val="center"/>
          </w:tcPr>
          <w:p w14:paraId="0128F291">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不得对0-12个月龄婴儿食用的婴儿配方食品进行广告宣传。</w:t>
            </w:r>
          </w:p>
        </w:tc>
        <w:tc>
          <w:tcPr>
            <w:tcW w:w="1362" w:type="dxa"/>
            <w:noWrap w:val="0"/>
            <w:vAlign w:val="center"/>
          </w:tcPr>
          <w:p w14:paraId="3588C47A">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7F543C56">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2B01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14:paraId="11620C4C">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14:paraId="4D760C86">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*19.12</w:t>
            </w:r>
          </w:p>
        </w:tc>
        <w:tc>
          <w:tcPr>
            <w:tcW w:w="9669" w:type="dxa"/>
            <w:noWrap w:val="0"/>
            <w:vAlign w:val="center"/>
          </w:tcPr>
          <w:p w14:paraId="225798AB">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网络销售特殊食品的销售主页相关信息应当与产品注册证书或备案凭证、广告审查批准等信息相一致，销售页面刊载内容不得涉及疾病预防、治疗功能等禁止标志内容。</w:t>
            </w:r>
          </w:p>
        </w:tc>
        <w:tc>
          <w:tcPr>
            <w:tcW w:w="1362" w:type="dxa"/>
            <w:noWrap w:val="0"/>
            <w:vAlign w:val="center"/>
          </w:tcPr>
          <w:p w14:paraId="22037769">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41ED3424">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0328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14:paraId="0E2CAD53">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14:paraId="78511944">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*19.13</w:t>
            </w:r>
          </w:p>
        </w:tc>
        <w:tc>
          <w:tcPr>
            <w:tcW w:w="9669" w:type="dxa"/>
            <w:noWrap w:val="0"/>
            <w:vAlign w:val="center"/>
          </w:tcPr>
          <w:p w14:paraId="772CDB94">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网络销售保健食品的页面在显著位置标明“本品不能代替药物”。网络销售特殊医学用途配方食品，销售页面应显著标示“请在医生或者临床营养师指导下使用；不适用于非目标人群使用；本品禁止用于肠外营养支持和静脉注射”等提示用语。</w:t>
            </w:r>
          </w:p>
        </w:tc>
        <w:tc>
          <w:tcPr>
            <w:tcW w:w="1362" w:type="dxa"/>
            <w:noWrap w:val="0"/>
            <w:vAlign w:val="center"/>
          </w:tcPr>
          <w:p w14:paraId="22BE52E5">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00BE3EBE">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4163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14:paraId="70D33F5A">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14:paraId="50C4A87F">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*19.14</w:t>
            </w:r>
          </w:p>
        </w:tc>
        <w:tc>
          <w:tcPr>
            <w:tcW w:w="9669" w:type="dxa"/>
            <w:noWrap w:val="0"/>
            <w:vAlign w:val="center"/>
          </w:tcPr>
          <w:p w14:paraId="34520E58">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特定全营养配方食品不得进行网络交易。</w:t>
            </w:r>
          </w:p>
        </w:tc>
        <w:tc>
          <w:tcPr>
            <w:tcW w:w="1362" w:type="dxa"/>
            <w:noWrap w:val="0"/>
            <w:vAlign w:val="center"/>
          </w:tcPr>
          <w:p w14:paraId="129BA23F">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0B60899C">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14:paraId="0852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014" w:type="dxa"/>
            <w:gridSpan w:val="5"/>
            <w:noWrap w:val="0"/>
            <w:vAlign w:val="center"/>
          </w:tcPr>
          <w:p w14:paraId="4A156499">
            <w:pPr>
              <w:ind w:left="-11" w:leftChars="0"/>
              <w:jc w:val="center"/>
              <w:rPr>
                <w:rFonts w:hint="eastAsia" w:ascii="宋体" w:hAnsi="宋体" w:eastAsia="宋体" w:cs="宋体"/>
                <w:b/>
                <w:bCs/>
                <w:color w:val="000000"/>
                <w:kern w:val="0"/>
                <w:sz w:val="24"/>
                <w:szCs w:val="24"/>
                <w:lang w:eastAsia="zh-CN" w:bidi="ar-SA"/>
              </w:rPr>
            </w:pPr>
            <w:r>
              <w:rPr>
                <w:rFonts w:hint="eastAsia" w:ascii="黑体" w:hAnsi="黑体" w:eastAsia="黑体" w:cs="黑体"/>
                <w:kern w:val="2"/>
                <w:sz w:val="24"/>
                <w:szCs w:val="24"/>
                <w:lang w:eastAsia="zh-CN" w:bidi="ar-SA"/>
              </w:rPr>
              <w:t>相关主体检查项目（</w:t>
            </w:r>
            <w:r>
              <w:rPr>
                <w:rFonts w:hint="eastAsia" w:ascii="黑体" w:hAnsi="黑体" w:eastAsia="黑体" w:cs="黑体"/>
                <w:kern w:val="2"/>
                <w:sz w:val="24"/>
                <w:szCs w:val="24"/>
                <w:lang w:val="en-US" w:eastAsia="zh-CN" w:bidi="ar-SA"/>
              </w:rPr>
              <w:t>15</w:t>
            </w:r>
            <w:r>
              <w:rPr>
                <w:rFonts w:hint="eastAsia" w:ascii="黑体" w:hAnsi="黑体" w:eastAsia="黑体" w:cs="黑体"/>
                <w:kern w:val="2"/>
                <w:sz w:val="24"/>
                <w:szCs w:val="24"/>
                <w:lang w:eastAsia="zh-CN" w:bidi="ar-SA"/>
              </w:rPr>
              <w:t>项）</w:t>
            </w:r>
          </w:p>
        </w:tc>
      </w:tr>
      <w:tr w14:paraId="3223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94" w:type="dxa"/>
            <w:noWrap w:val="0"/>
            <w:vAlign w:val="center"/>
          </w:tcPr>
          <w:p w14:paraId="09F4FEE2">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检查</w:t>
            </w:r>
          </w:p>
          <w:p w14:paraId="74C2C786">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项目</w:t>
            </w:r>
          </w:p>
        </w:tc>
        <w:tc>
          <w:tcPr>
            <w:tcW w:w="934" w:type="dxa"/>
            <w:noWrap w:val="0"/>
            <w:vAlign w:val="center"/>
          </w:tcPr>
          <w:p w14:paraId="3DE74CEC">
            <w:pPr>
              <w:widowControl/>
              <w:adjustRightInd w:val="0"/>
              <w:snapToGrid w:val="0"/>
              <w:spacing w:line="270" w:lineRule="exact"/>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color w:val="000000"/>
                <w:kern w:val="0"/>
                <w:sz w:val="24"/>
                <w:szCs w:val="24"/>
                <w:lang w:eastAsia="zh-CN" w:bidi="ar-SA"/>
              </w:rPr>
              <w:t>序号</w:t>
            </w:r>
          </w:p>
        </w:tc>
        <w:tc>
          <w:tcPr>
            <w:tcW w:w="9669" w:type="dxa"/>
            <w:noWrap w:val="0"/>
            <w:vAlign w:val="center"/>
          </w:tcPr>
          <w:p w14:paraId="3040E93A">
            <w:pPr>
              <w:widowControl/>
              <w:adjustRightInd w:val="0"/>
              <w:snapToGrid w:val="0"/>
              <w:spacing w:line="270" w:lineRule="exact"/>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color w:val="000000"/>
                <w:kern w:val="0"/>
                <w:sz w:val="24"/>
                <w:szCs w:val="24"/>
                <w:lang w:eastAsia="zh-CN" w:bidi="ar-SA"/>
              </w:rPr>
              <w:t>检  查  内  容</w:t>
            </w:r>
          </w:p>
        </w:tc>
        <w:tc>
          <w:tcPr>
            <w:tcW w:w="1362" w:type="dxa"/>
            <w:noWrap w:val="0"/>
            <w:vAlign w:val="center"/>
          </w:tcPr>
          <w:p w14:paraId="70F1D57A">
            <w:pPr>
              <w:widowControl/>
              <w:adjustRightInd w:val="0"/>
              <w:snapToGrid w:val="0"/>
              <w:spacing w:line="270" w:lineRule="exact"/>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color w:val="000000"/>
                <w:kern w:val="0"/>
                <w:sz w:val="24"/>
                <w:szCs w:val="24"/>
                <w:lang w:eastAsia="zh-CN" w:bidi="ar-SA"/>
              </w:rPr>
              <w:t>评价</w:t>
            </w:r>
          </w:p>
        </w:tc>
        <w:tc>
          <w:tcPr>
            <w:tcW w:w="955" w:type="dxa"/>
            <w:noWrap w:val="0"/>
            <w:vAlign w:val="center"/>
          </w:tcPr>
          <w:p w14:paraId="58D83091">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备注</w:t>
            </w:r>
          </w:p>
        </w:tc>
      </w:tr>
      <w:tr w14:paraId="18CF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14:paraId="234BA64D">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20.集中交易市场开办者、柜台出租者和展销会举办者</w:t>
            </w:r>
          </w:p>
        </w:tc>
        <w:tc>
          <w:tcPr>
            <w:tcW w:w="934" w:type="dxa"/>
            <w:noWrap w:val="0"/>
            <w:vAlign w:val="center"/>
          </w:tcPr>
          <w:p w14:paraId="4167FA2B">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w:t>
            </w:r>
          </w:p>
        </w:tc>
        <w:tc>
          <w:tcPr>
            <w:tcW w:w="9669" w:type="dxa"/>
            <w:noWrap w:val="0"/>
            <w:vAlign w:val="center"/>
          </w:tcPr>
          <w:p w14:paraId="428DB7B2">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食品集中交易市场开办者、食品展销会举办者在市场开业或者展销会举办前向所在地县级市场监管部门书面报告。</w:t>
            </w:r>
          </w:p>
        </w:tc>
        <w:tc>
          <w:tcPr>
            <w:tcW w:w="1362" w:type="dxa"/>
            <w:noWrap w:val="0"/>
            <w:vAlign w:val="center"/>
          </w:tcPr>
          <w:p w14:paraId="3B6F8F1B">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0927B709">
            <w:pPr>
              <w:spacing w:before="0" w:line="360" w:lineRule="exact"/>
              <w:jc w:val="both"/>
              <w:rPr>
                <w:rFonts w:hint="eastAsia" w:ascii="宋体" w:hAnsi="宋体" w:eastAsia="宋体" w:cs="宋体"/>
                <w:kern w:val="2"/>
                <w:sz w:val="24"/>
                <w:szCs w:val="24"/>
                <w:lang w:val="en-US" w:eastAsia="zh-CN" w:bidi="ar-SA"/>
              </w:rPr>
            </w:pPr>
          </w:p>
        </w:tc>
      </w:tr>
      <w:tr w14:paraId="1469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6A056216">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14:paraId="48B7CFC7">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w:t>
            </w:r>
          </w:p>
        </w:tc>
        <w:tc>
          <w:tcPr>
            <w:tcW w:w="9669" w:type="dxa"/>
            <w:noWrap w:val="0"/>
            <w:vAlign w:val="center"/>
          </w:tcPr>
          <w:p w14:paraId="7520DAEF">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食品集中交易市场的开办者、柜台出租者和展销会举办者，审查入场食品经营者的许可证（或仅销售预包装食品备案信息采集表），明确其食品安全管理责任。 </w:t>
            </w:r>
          </w:p>
        </w:tc>
        <w:tc>
          <w:tcPr>
            <w:tcW w:w="1362" w:type="dxa"/>
            <w:noWrap w:val="0"/>
            <w:vAlign w:val="center"/>
          </w:tcPr>
          <w:p w14:paraId="72E90F1E">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1498FA4D">
            <w:pPr>
              <w:spacing w:before="0" w:line="360" w:lineRule="exact"/>
              <w:jc w:val="both"/>
              <w:rPr>
                <w:rFonts w:hint="eastAsia" w:ascii="宋体" w:hAnsi="宋体" w:eastAsia="宋体" w:cs="宋体"/>
                <w:kern w:val="2"/>
                <w:sz w:val="24"/>
                <w:szCs w:val="24"/>
                <w:lang w:val="en-US" w:eastAsia="zh-CN" w:bidi="ar-SA"/>
              </w:rPr>
            </w:pPr>
          </w:p>
        </w:tc>
      </w:tr>
      <w:tr w14:paraId="15CE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277DBE9B">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14:paraId="1F5EA14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*20.3</w:t>
            </w:r>
          </w:p>
        </w:tc>
        <w:tc>
          <w:tcPr>
            <w:tcW w:w="9669" w:type="dxa"/>
            <w:noWrap w:val="0"/>
            <w:vAlign w:val="center"/>
          </w:tcPr>
          <w:p w14:paraId="68770851">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定期对入场食品经营者经营环境和条件进行检查。</w:t>
            </w:r>
          </w:p>
        </w:tc>
        <w:tc>
          <w:tcPr>
            <w:tcW w:w="1362" w:type="dxa"/>
            <w:noWrap w:val="0"/>
            <w:vAlign w:val="center"/>
          </w:tcPr>
          <w:p w14:paraId="5B677395">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308623A3">
            <w:pPr>
              <w:spacing w:before="0" w:line="360" w:lineRule="exact"/>
              <w:jc w:val="both"/>
              <w:rPr>
                <w:rFonts w:hint="eastAsia" w:ascii="宋体" w:hAnsi="宋体" w:eastAsia="宋体" w:cs="宋体"/>
                <w:kern w:val="2"/>
                <w:sz w:val="24"/>
                <w:szCs w:val="24"/>
                <w:lang w:val="en-US" w:eastAsia="zh-CN" w:bidi="ar-SA"/>
              </w:rPr>
            </w:pPr>
          </w:p>
        </w:tc>
      </w:tr>
      <w:tr w14:paraId="09E7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1FA9DF70">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14:paraId="4891E283">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20.4</w:t>
            </w:r>
          </w:p>
        </w:tc>
        <w:tc>
          <w:tcPr>
            <w:tcW w:w="9669" w:type="dxa"/>
            <w:noWrap w:val="0"/>
            <w:vAlign w:val="center"/>
          </w:tcPr>
          <w:p w14:paraId="07E3A5A5">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发现入场食品经营者有违反食品安全法规定的行为，及时制止并立即报告所在地县级市场监管部门。</w:t>
            </w:r>
          </w:p>
        </w:tc>
        <w:tc>
          <w:tcPr>
            <w:tcW w:w="1362" w:type="dxa"/>
            <w:noWrap w:val="0"/>
            <w:vAlign w:val="center"/>
          </w:tcPr>
          <w:p w14:paraId="1E4325CC">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7EECE196">
            <w:pPr>
              <w:spacing w:before="0" w:line="360" w:lineRule="exact"/>
              <w:jc w:val="both"/>
              <w:rPr>
                <w:rFonts w:hint="eastAsia" w:ascii="宋体" w:hAnsi="宋体" w:eastAsia="宋体" w:cs="宋体"/>
                <w:kern w:val="2"/>
                <w:sz w:val="24"/>
                <w:szCs w:val="24"/>
                <w:lang w:val="en-US" w:eastAsia="zh-CN" w:bidi="ar-SA"/>
              </w:rPr>
            </w:pPr>
          </w:p>
        </w:tc>
      </w:tr>
      <w:tr w14:paraId="26EC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01AF362F">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14:paraId="45F27B98">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20.5</w:t>
            </w:r>
          </w:p>
        </w:tc>
        <w:tc>
          <w:tcPr>
            <w:tcW w:w="9669" w:type="dxa"/>
            <w:noWrap w:val="0"/>
            <w:vAlign w:val="center"/>
          </w:tcPr>
          <w:p w14:paraId="4F55894C">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食用农产品批发市场配备检验设备和检验人员或者委托符合食品安全法规定的食品检验机构，对进入该批发市场销售的食用农产品进行抽样检验。 </w:t>
            </w:r>
          </w:p>
        </w:tc>
        <w:tc>
          <w:tcPr>
            <w:tcW w:w="1362" w:type="dxa"/>
            <w:noWrap w:val="0"/>
            <w:vAlign w:val="center"/>
          </w:tcPr>
          <w:p w14:paraId="33E8F295">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46761EE8">
            <w:pPr>
              <w:spacing w:before="0" w:line="360" w:lineRule="exact"/>
              <w:jc w:val="both"/>
              <w:rPr>
                <w:rFonts w:hint="eastAsia" w:ascii="宋体" w:hAnsi="宋体" w:eastAsia="宋体" w:cs="宋体"/>
                <w:kern w:val="2"/>
                <w:sz w:val="24"/>
                <w:szCs w:val="24"/>
                <w:lang w:val="en-US" w:eastAsia="zh-CN" w:bidi="ar-SA"/>
              </w:rPr>
            </w:pPr>
          </w:p>
        </w:tc>
      </w:tr>
      <w:tr w14:paraId="02DE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218DB8FD">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14:paraId="18797B39">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20.6</w:t>
            </w:r>
          </w:p>
        </w:tc>
        <w:tc>
          <w:tcPr>
            <w:tcW w:w="9669" w:type="dxa"/>
            <w:noWrap w:val="0"/>
            <w:vAlign w:val="center"/>
          </w:tcPr>
          <w:p w14:paraId="46191D31">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食用农产品批发市场开办者发现不符合食品安全标准的食用农产品时，要求销售者立即停止销售，并向市场监管部门报告。</w:t>
            </w:r>
          </w:p>
        </w:tc>
        <w:tc>
          <w:tcPr>
            <w:tcW w:w="1362" w:type="dxa"/>
            <w:noWrap w:val="0"/>
            <w:vAlign w:val="center"/>
          </w:tcPr>
          <w:p w14:paraId="79A76C2D">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0C79F0D9">
            <w:pPr>
              <w:spacing w:before="0" w:line="360" w:lineRule="exact"/>
              <w:jc w:val="both"/>
              <w:rPr>
                <w:rFonts w:hint="eastAsia" w:ascii="宋体" w:hAnsi="宋体" w:eastAsia="宋体" w:cs="宋体"/>
                <w:kern w:val="2"/>
                <w:sz w:val="24"/>
                <w:szCs w:val="24"/>
                <w:lang w:val="en-US" w:eastAsia="zh-CN" w:bidi="ar-SA"/>
              </w:rPr>
            </w:pPr>
          </w:p>
        </w:tc>
      </w:tr>
      <w:tr w14:paraId="64C1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94" w:type="dxa"/>
            <w:vMerge w:val="restart"/>
            <w:noWrap w:val="0"/>
            <w:vAlign w:val="center"/>
          </w:tcPr>
          <w:p w14:paraId="187E7232">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21.网络食品交易第三方平台提供者</w:t>
            </w:r>
          </w:p>
        </w:tc>
        <w:tc>
          <w:tcPr>
            <w:tcW w:w="934" w:type="dxa"/>
            <w:noWrap w:val="0"/>
            <w:vAlign w:val="center"/>
          </w:tcPr>
          <w:p w14:paraId="2AE453B5">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w:t>
            </w:r>
          </w:p>
        </w:tc>
        <w:tc>
          <w:tcPr>
            <w:tcW w:w="9669" w:type="dxa"/>
            <w:noWrap w:val="0"/>
            <w:vAlign w:val="center"/>
          </w:tcPr>
          <w:p w14:paraId="77A8C1CF">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在通信主管部门批准后30个工作日内向所在地省级市场监管部门备案并取得备案号。</w:t>
            </w:r>
          </w:p>
        </w:tc>
        <w:tc>
          <w:tcPr>
            <w:tcW w:w="1362" w:type="dxa"/>
            <w:noWrap w:val="0"/>
            <w:vAlign w:val="center"/>
          </w:tcPr>
          <w:p w14:paraId="2C397B50">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7F0B4EB7">
            <w:pPr>
              <w:spacing w:before="0" w:line="360" w:lineRule="exact"/>
              <w:jc w:val="both"/>
              <w:rPr>
                <w:rFonts w:hint="eastAsia" w:ascii="宋体" w:hAnsi="宋体" w:eastAsia="宋体" w:cs="宋体"/>
                <w:kern w:val="2"/>
                <w:sz w:val="24"/>
                <w:szCs w:val="24"/>
                <w:lang w:val="en-US" w:eastAsia="zh-CN" w:bidi="ar-SA"/>
              </w:rPr>
            </w:pPr>
          </w:p>
        </w:tc>
      </w:tr>
      <w:tr w14:paraId="2A9A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453B3B9B">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14:paraId="7E790F8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w:t>
            </w:r>
          </w:p>
        </w:tc>
        <w:tc>
          <w:tcPr>
            <w:tcW w:w="9669" w:type="dxa"/>
            <w:noWrap w:val="0"/>
            <w:vAlign w:val="center"/>
          </w:tcPr>
          <w:p w14:paraId="208C0E44">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具有食品安全相关制度，明确入网食品销售者食品安全管理责任，并在网络平台公开。</w:t>
            </w:r>
          </w:p>
        </w:tc>
        <w:tc>
          <w:tcPr>
            <w:tcW w:w="1362" w:type="dxa"/>
            <w:noWrap w:val="0"/>
            <w:vAlign w:val="center"/>
          </w:tcPr>
          <w:p w14:paraId="2BADFFDB">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2CB43256">
            <w:pPr>
              <w:spacing w:before="0" w:line="360" w:lineRule="exact"/>
              <w:jc w:val="both"/>
              <w:rPr>
                <w:rFonts w:hint="eastAsia" w:ascii="宋体" w:hAnsi="宋体" w:eastAsia="宋体" w:cs="宋体"/>
                <w:kern w:val="2"/>
                <w:sz w:val="24"/>
                <w:szCs w:val="24"/>
                <w:lang w:val="en-US" w:eastAsia="zh-CN" w:bidi="ar-SA"/>
              </w:rPr>
            </w:pPr>
          </w:p>
        </w:tc>
      </w:tr>
      <w:tr w14:paraId="1785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4" w:type="dxa"/>
            <w:vMerge w:val="continue"/>
            <w:noWrap w:val="0"/>
            <w:vAlign w:val="center"/>
          </w:tcPr>
          <w:p w14:paraId="20650779">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14:paraId="540DBA4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w:t>
            </w:r>
          </w:p>
        </w:tc>
        <w:tc>
          <w:tcPr>
            <w:tcW w:w="9669" w:type="dxa"/>
            <w:noWrap w:val="0"/>
            <w:vAlign w:val="center"/>
          </w:tcPr>
          <w:p w14:paraId="66F94953">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设置专门的网络食品安全管理机构或者指定专职食品安全管理人员。</w:t>
            </w:r>
          </w:p>
        </w:tc>
        <w:tc>
          <w:tcPr>
            <w:tcW w:w="1362" w:type="dxa"/>
            <w:noWrap w:val="0"/>
            <w:vAlign w:val="center"/>
          </w:tcPr>
          <w:p w14:paraId="4E0E590B">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227880AB">
            <w:pPr>
              <w:spacing w:before="0" w:line="360" w:lineRule="exact"/>
              <w:jc w:val="both"/>
              <w:rPr>
                <w:rFonts w:hint="eastAsia" w:ascii="宋体" w:hAnsi="宋体" w:eastAsia="宋体" w:cs="宋体"/>
                <w:kern w:val="2"/>
                <w:sz w:val="24"/>
                <w:szCs w:val="24"/>
                <w:lang w:val="en-US" w:eastAsia="zh-CN" w:bidi="ar-SA"/>
              </w:rPr>
            </w:pPr>
          </w:p>
        </w:tc>
      </w:tr>
      <w:tr w14:paraId="2A8A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94" w:type="dxa"/>
            <w:vMerge w:val="continue"/>
            <w:noWrap w:val="0"/>
            <w:vAlign w:val="center"/>
          </w:tcPr>
          <w:p w14:paraId="32D22308">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14:paraId="57B5E231">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*21.4</w:t>
            </w:r>
          </w:p>
        </w:tc>
        <w:tc>
          <w:tcPr>
            <w:tcW w:w="9669" w:type="dxa"/>
            <w:noWrap w:val="0"/>
            <w:vAlign w:val="center"/>
          </w:tcPr>
          <w:p w14:paraId="2E65C7B1">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建立入网食品销售者档案，对入网食品销售者进行实名登记，并对其食品经营许可证或仅销售预包装食品备案信息采集表等材料进行审查。</w:t>
            </w:r>
          </w:p>
        </w:tc>
        <w:tc>
          <w:tcPr>
            <w:tcW w:w="1362" w:type="dxa"/>
            <w:noWrap w:val="0"/>
            <w:vAlign w:val="center"/>
          </w:tcPr>
          <w:p w14:paraId="249CA6E7">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40520598">
            <w:pPr>
              <w:spacing w:before="0" w:line="360" w:lineRule="exact"/>
              <w:jc w:val="both"/>
              <w:rPr>
                <w:rFonts w:hint="eastAsia" w:ascii="宋体" w:hAnsi="宋体" w:eastAsia="宋体" w:cs="宋体"/>
                <w:kern w:val="2"/>
                <w:sz w:val="24"/>
                <w:szCs w:val="24"/>
                <w:lang w:val="en-US" w:eastAsia="zh-CN" w:bidi="ar-SA"/>
              </w:rPr>
            </w:pPr>
          </w:p>
        </w:tc>
      </w:tr>
      <w:tr w14:paraId="2F56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94" w:type="dxa"/>
            <w:vMerge w:val="continue"/>
            <w:noWrap w:val="0"/>
            <w:vAlign w:val="center"/>
          </w:tcPr>
          <w:p w14:paraId="1AC9C70B">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14:paraId="09C75B2C">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*21.5</w:t>
            </w:r>
          </w:p>
        </w:tc>
        <w:tc>
          <w:tcPr>
            <w:tcW w:w="9669" w:type="dxa"/>
            <w:noWrap w:val="0"/>
            <w:vAlign w:val="center"/>
          </w:tcPr>
          <w:p w14:paraId="09265D46">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对平台上的食品经营行为及信息进行检查。发现存在食品安全违法行为，及时制止，并向所在地县级市场监管部门报告。</w:t>
            </w:r>
          </w:p>
        </w:tc>
        <w:tc>
          <w:tcPr>
            <w:tcW w:w="1362" w:type="dxa"/>
            <w:noWrap w:val="0"/>
            <w:vAlign w:val="center"/>
          </w:tcPr>
          <w:p w14:paraId="2452552F">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3E2F7DD6">
            <w:pPr>
              <w:spacing w:before="0" w:line="360" w:lineRule="exact"/>
              <w:jc w:val="both"/>
              <w:rPr>
                <w:rFonts w:hint="eastAsia" w:ascii="宋体" w:hAnsi="宋体" w:eastAsia="宋体" w:cs="宋体"/>
                <w:kern w:val="2"/>
                <w:sz w:val="24"/>
                <w:szCs w:val="24"/>
                <w:lang w:val="en-US" w:eastAsia="zh-CN" w:bidi="ar-SA"/>
              </w:rPr>
            </w:pPr>
          </w:p>
        </w:tc>
      </w:tr>
      <w:tr w14:paraId="57C7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14:paraId="1141736A">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22.从事食品贮存业务的非食品生产经营者</w:t>
            </w:r>
          </w:p>
        </w:tc>
        <w:tc>
          <w:tcPr>
            <w:tcW w:w="934" w:type="dxa"/>
            <w:noWrap w:val="0"/>
            <w:vAlign w:val="center"/>
          </w:tcPr>
          <w:p w14:paraId="3D9CAE91">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22.1</w:t>
            </w:r>
          </w:p>
        </w:tc>
        <w:tc>
          <w:tcPr>
            <w:tcW w:w="9669" w:type="dxa"/>
            <w:noWrap w:val="0"/>
            <w:vAlign w:val="center"/>
          </w:tcPr>
          <w:p w14:paraId="398E4148">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SA"/>
              </w:rPr>
              <w:t>从事冷藏冷冻食品贮存业务的，自取得营业执照之日起30个工作日内向所在地县级市场监管部门备案。</w:t>
            </w:r>
          </w:p>
        </w:tc>
        <w:tc>
          <w:tcPr>
            <w:tcW w:w="1362" w:type="dxa"/>
            <w:noWrap w:val="0"/>
            <w:vAlign w:val="center"/>
          </w:tcPr>
          <w:p w14:paraId="33474FF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6FDC539E">
            <w:pPr>
              <w:spacing w:before="0" w:line="360" w:lineRule="exact"/>
              <w:jc w:val="both"/>
              <w:rPr>
                <w:rFonts w:hint="eastAsia" w:ascii="宋体" w:hAnsi="宋体" w:eastAsia="宋体" w:cs="宋体"/>
                <w:kern w:val="2"/>
                <w:sz w:val="24"/>
                <w:szCs w:val="24"/>
                <w:lang w:val="en-US" w:eastAsia="zh-CN" w:bidi="ar-SA"/>
              </w:rPr>
            </w:pPr>
          </w:p>
        </w:tc>
      </w:tr>
      <w:tr w14:paraId="56D2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94" w:type="dxa"/>
            <w:vMerge w:val="continue"/>
            <w:noWrap w:val="0"/>
            <w:vAlign w:val="center"/>
          </w:tcPr>
          <w:p w14:paraId="5DECD29B">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14:paraId="429A9A3D">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*22.2</w:t>
            </w:r>
          </w:p>
        </w:tc>
        <w:tc>
          <w:tcPr>
            <w:tcW w:w="9669" w:type="dxa"/>
            <w:noWrap w:val="0"/>
            <w:vAlign w:val="center"/>
          </w:tcPr>
          <w:p w14:paraId="6114680D">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SA"/>
              </w:rPr>
              <w:t>保证食品贮存条件符合食品安全的要求，加强食品贮存过程管理。</w:t>
            </w:r>
          </w:p>
        </w:tc>
        <w:tc>
          <w:tcPr>
            <w:tcW w:w="1362" w:type="dxa"/>
            <w:noWrap w:val="0"/>
            <w:vAlign w:val="center"/>
          </w:tcPr>
          <w:p w14:paraId="25942954">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36A9FE63">
            <w:pPr>
              <w:spacing w:before="0" w:line="360" w:lineRule="exact"/>
              <w:jc w:val="both"/>
              <w:rPr>
                <w:rFonts w:hint="eastAsia" w:ascii="宋体" w:hAnsi="宋体" w:eastAsia="宋体" w:cs="宋体"/>
                <w:kern w:val="2"/>
                <w:sz w:val="24"/>
                <w:szCs w:val="24"/>
                <w:lang w:val="en-US" w:eastAsia="zh-CN" w:bidi="ar-SA"/>
              </w:rPr>
            </w:pPr>
          </w:p>
        </w:tc>
      </w:tr>
      <w:tr w14:paraId="1D06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14:paraId="4E6B1432">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14:paraId="54141A62">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*22.3</w:t>
            </w:r>
          </w:p>
        </w:tc>
        <w:tc>
          <w:tcPr>
            <w:tcW w:w="9669" w:type="dxa"/>
            <w:noWrap w:val="0"/>
            <w:vAlign w:val="center"/>
          </w:tcPr>
          <w:p w14:paraId="7D87DA10">
            <w:pPr>
              <w:spacing w:before="0" w:line="36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1362" w:type="dxa"/>
            <w:noWrap w:val="0"/>
            <w:vAlign w:val="center"/>
          </w:tcPr>
          <w:p w14:paraId="0402E153">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105DE3C1">
            <w:pPr>
              <w:spacing w:before="0" w:line="360" w:lineRule="exact"/>
              <w:jc w:val="both"/>
              <w:rPr>
                <w:rFonts w:hint="eastAsia" w:ascii="宋体" w:hAnsi="宋体" w:eastAsia="宋体" w:cs="宋体"/>
                <w:kern w:val="2"/>
                <w:sz w:val="24"/>
                <w:szCs w:val="24"/>
                <w:lang w:val="en-US" w:eastAsia="zh-CN" w:bidi="ar-SA"/>
              </w:rPr>
            </w:pPr>
          </w:p>
        </w:tc>
      </w:tr>
      <w:tr w14:paraId="5590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94" w:type="dxa"/>
            <w:vMerge w:val="continue"/>
            <w:noWrap w:val="0"/>
            <w:vAlign w:val="center"/>
          </w:tcPr>
          <w:p w14:paraId="08B67C29">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14:paraId="25881B42">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w:t>
            </w:r>
          </w:p>
        </w:tc>
        <w:tc>
          <w:tcPr>
            <w:tcW w:w="9669" w:type="dxa"/>
            <w:noWrap w:val="0"/>
            <w:vAlign w:val="center"/>
          </w:tcPr>
          <w:p w14:paraId="280A9B10">
            <w:pPr>
              <w:spacing w:before="0" w:line="36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场所环境及设施设备等符合相关要求，具体见食品通用检查相关项目。</w:t>
            </w:r>
          </w:p>
        </w:tc>
        <w:tc>
          <w:tcPr>
            <w:tcW w:w="1362" w:type="dxa"/>
            <w:noWrap w:val="0"/>
            <w:vAlign w:val="center"/>
          </w:tcPr>
          <w:p w14:paraId="0162B291">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14:paraId="75F36147">
            <w:pPr>
              <w:spacing w:before="0" w:line="360" w:lineRule="exact"/>
              <w:jc w:val="both"/>
              <w:rPr>
                <w:rFonts w:hint="eastAsia" w:ascii="宋体" w:hAnsi="宋体" w:eastAsia="宋体" w:cs="宋体"/>
                <w:kern w:val="2"/>
                <w:sz w:val="24"/>
                <w:szCs w:val="24"/>
                <w:lang w:val="en-US" w:eastAsia="zh-CN" w:bidi="ar-SA"/>
              </w:rPr>
            </w:pPr>
          </w:p>
        </w:tc>
      </w:tr>
      <w:tr w14:paraId="3E9E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4014" w:type="dxa"/>
            <w:gridSpan w:val="5"/>
            <w:noWrap w:val="0"/>
            <w:vAlign w:val="center"/>
          </w:tcPr>
          <w:p w14:paraId="278D120A">
            <w:pPr>
              <w:spacing w:before="156" w:beforeLines="50" w:after="156" w:afterLines="50" w:line="270" w:lineRule="exact"/>
              <w:jc w:val="left"/>
              <w:rPr>
                <w:rFonts w:hint="eastAsia" w:ascii="宋体" w:hAnsi="宋体" w:eastAsia="宋体" w:cs="宋体"/>
                <w:b w:val="0"/>
                <w:bCs/>
                <w:kern w:val="2"/>
                <w:sz w:val="24"/>
                <w:szCs w:val="24"/>
                <w:lang w:eastAsia="zh-CN" w:bidi="ar-SA"/>
              </w:rPr>
            </w:pPr>
            <w:r>
              <w:rPr>
                <w:rFonts w:hint="eastAsia" w:ascii="宋体" w:hAnsi="宋体" w:eastAsia="宋体" w:cs="宋体"/>
                <w:b w:val="0"/>
                <w:bCs/>
                <w:kern w:val="2"/>
                <w:sz w:val="24"/>
                <w:szCs w:val="24"/>
                <w:lang w:eastAsia="zh-CN" w:bidi="ar-SA"/>
              </w:rPr>
              <w:t>其他需要记录的问题：</w:t>
            </w:r>
          </w:p>
          <w:p w14:paraId="3B29A0AD">
            <w:pPr>
              <w:spacing w:line="270" w:lineRule="exact"/>
              <w:ind w:left="-9"/>
              <w:jc w:val="both"/>
              <w:rPr>
                <w:rFonts w:hint="eastAsia" w:ascii="宋体" w:hAnsi="宋体" w:eastAsia="宋体" w:cs="宋体"/>
                <w:color w:val="000000"/>
                <w:kern w:val="2"/>
                <w:sz w:val="24"/>
                <w:szCs w:val="24"/>
                <w:lang w:eastAsia="zh-CN" w:bidi="ar-SA"/>
              </w:rPr>
            </w:pPr>
          </w:p>
          <w:p w14:paraId="3C842260">
            <w:pPr>
              <w:spacing w:line="270" w:lineRule="exact"/>
              <w:ind w:left="0"/>
              <w:jc w:val="both"/>
              <w:rPr>
                <w:rFonts w:hint="eastAsia" w:ascii="宋体" w:hAnsi="宋体" w:eastAsia="宋体" w:cs="宋体"/>
                <w:color w:val="000000"/>
                <w:kern w:val="2"/>
                <w:sz w:val="24"/>
                <w:szCs w:val="24"/>
                <w:lang w:eastAsia="zh-CN" w:bidi="ar-SA"/>
              </w:rPr>
            </w:pPr>
          </w:p>
          <w:p w14:paraId="51B2B37B">
            <w:pPr>
              <w:spacing w:line="270" w:lineRule="exact"/>
              <w:ind w:left="-9"/>
              <w:jc w:val="both"/>
              <w:rPr>
                <w:rFonts w:hint="eastAsia" w:ascii="宋体" w:hAnsi="宋体" w:eastAsia="宋体" w:cs="宋体"/>
                <w:color w:val="000000"/>
                <w:kern w:val="2"/>
                <w:sz w:val="24"/>
                <w:szCs w:val="24"/>
                <w:lang w:eastAsia="zh-CN" w:bidi="ar-SA"/>
              </w:rPr>
            </w:pPr>
          </w:p>
          <w:p w14:paraId="425CAA73">
            <w:pPr>
              <w:spacing w:line="270" w:lineRule="exact"/>
              <w:ind w:left="-9"/>
              <w:jc w:val="both"/>
              <w:rPr>
                <w:rFonts w:hint="eastAsia" w:ascii="宋体" w:hAnsi="宋体" w:eastAsia="宋体" w:cs="宋体"/>
                <w:color w:val="000000"/>
                <w:kern w:val="2"/>
                <w:sz w:val="24"/>
                <w:szCs w:val="24"/>
                <w:lang w:eastAsia="zh-CN" w:bidi="ar-SA"/>
              </w:rPr>
            </w:pPr>
          </w:p>
        </w:tc>
      </w:tr>
    </w:tbl>
    <w:p w14:paraId="7C858AFF">
      <w:pPr>
        <w:jc w:val="both"/>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说明：</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eastAsia="zh-CN" w:bidi="ar-SA"/>
        </w:rPr>
        <w:t>.如果检查项目存在合理缺项，该项无需勾选“是”与“否”，并在备注中说明，不计入否项数。</w:t>
      </w:r>
    </w:p>
    <w:p w14:paraId="31B4FBF6">
      <w:pPr>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2.检查具体要求可参考《食品销售安全监督检查指南》《特殊食品安全销售监督检查指南》。</w:t>
      </w:r>
    </w:p>
    <w:p w14:paraId="57C98401">
      <w:pPr>
        <w:rPr>
          <w:rFonts w:hint="eastAsia"/>
          <w:lang w:val="en-US" w:eastAsia="zh-CN"/>
        </w:rPr>
      </w:pPr>
    </w:p>
    <w:p w14:paraId="288155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Cs/>
          <w:color w:val="000000"/>
          <w:kern w:val="2"/>
          <w:sz w:val="44"/>
          <w:szCs w:val="44"/>
          <w:lang w:eastAsia="zh-CN" w:bidi="ar-SA"/>
        </w:rPr>
      </w:pPr>
    </w:p>
    <w:p w14:paraId="29754D4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Cs/>
          <w:color w:val="000000"/>
          <w:kern w:val="2"/>
          <w:sz w:val="44"/>
          <w:szCs w:val="44"/>
          <w:lang w:eastAsia="zh-CN" w:bidi="ar-SA"/>
        </w:rPr>
      </w:pPr>
    </w:p>
    <w:p w14:paraId="7020C4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Cs/>
          <w:color w:val="000000"/>
          <w:kern w:val="2"/>
          <w:sz w:val="44"/>
          <w:szCs w:val="44"/>
          <w:lang w:eastAsia="zh-CN" w:bidi="ar-SA"/>
        </w:rPr>
      </w:pPr>
    </w:p>
    <w:p w14:paraId="583BFB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Cs/>
          <w:color w:val="000000"/>
          <w:kern w:val="2"/>
          <w:sz w:val="44"/>
          <w:szCs w:val="44"/>
          <w:lang w:eastAsia="zh-CN" w:bidi="ar-SA"/>
        </w:rPr>
      </w:pPr>
    </w:p>
    <w:p w14:paraId="29A0BCD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Cs/>
          <w:color w:val="000000"/>
          <w:kern w:val="2"/>
          <w:sz w:val="44"/>
          <w:szCs w:val="44"/>
          <w:lang w:eastAsia="zh-CN" w:bidi="ar-SA"/>
        </w:rPr>
      </w:pPr>
      <w:r>
        <w:rPr>
          <w:rFonts w:hint="eastAsia" w:ascii="方正小标宋简体" w:hAnsi="方正小标宋简体" w:eastAsia="方正小标宋简体" w:cs="方正小标宋简体"/>
          <w:bCs/>
          <w:color w:val="000000"/>
          <w:kern w:val="2"/>
          <w:sz w:val="36"/>
          <w:szCs w:val="36"/>
          <w:lang w:eastAsia="zh-CN" w:bidi="ar-SA"/>
        </w:rPr>
        <w:t>表</w:t>
      </w:r>
      <w:r>
        <w:rPr>
          <w:rFonts w:hint="eastAsia" w:ascii="方正小标宋简体" w:hAnsi="方正小标宋简体" w:eastAsia="方正小标宋简体" w:cs="方正小标宋简体"/>
          <w:bCs/>
          <w:color w:val="000000"/>
          <w:kern w:val="2"/>
          <w:sz w:val="36"/>
          <w:szCs w:val="36"/>
          <w:lang w:val="en-US" w:eastAsia="zh-CN" w:bidi="ar-SA"/>
        </w:rPr>
        <w:t xml:space="preserve">1-3  </w:t>
      </w:r>
      <w:r>
        <w:rPr>
          <w:rFonts w:hint="eastAsia" w:ascii="方正小标宋简体" w:hAnsi="方正小标宋简体" w:eastAsia="方正小标宋简体" w:cs="方正小标宋简体"/>
          <w:bCs/>
          <w:color w:val="000000"/>
          <w:kern w:val="2"/>
          <w:sz w:val="36"/>
          <w:szCs w:val="36"/>
          <w:lang w:eastAsia="zh-CN" w:bidi="ar-SA"/>
        </w:rPr>
        <w:t>餐饮服务监督检查要点表</w:t>
      </w:r>
    </w:p>
    <w:p w14:paraId="331BEDE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kern w:val="2"/>
          <w:sz w:val="24"/>
          <w:szCs w:val="24"/>
          <w:lang w:eastAsia="zh-CN" w:bidi="ar-SA"/>
        </w:rPr>
      </w:pPr>
    </w:p>
    <w:p w14:paraId="190E955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color w:val="000000"/>
          <w:kern w:val="2"/>
          <w:sz w:val="24"/>
          <w:szCs w:val="24"/>
          <w:lang w:eastAsia="zh-CN" w:bidi="ar-SA"/>
        </w:rPr>
      </w:pPr>
      <w:r>
        <w:rPr>
          <w:rFonts w:hint="eastAsia" w:ascii="宋体" w:hAnsi="宋体" w:eastAsia="宋体" w:cs="宋体"/>
          <w:kern w:val="2"/>
          <w:sz w:val="24"/>
          <w:szCs w:val="24"/>
          <w:lang w:eastAsia="zh-CN" w:bidi="ar-SA"/>
        </w:rPr>
        <w:t>检查项目：重点项（*）</w:t>
      </w:r>
      <w:r>
        <w:rPr>
          <w:rFonts w:hint="eastAsia" w:ascii="宋体" w:hAnsi="宋体" w:eastAsia="宋体" w:cs="宋体"/>
          <w:kern w:val="2"/>
          <w:sz w:val="24"/>
          <w:szCs w:val="24"/>
          <w:lang w:val="en-US" w:eastAsia="zh-CN" w:bidi="ar-SA"/>
        </w:rPr>
        <w:t>19</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37</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56</w:t>
      </w:r>
      <w:r>
        <w:rPr>
          <w:rFonts w:hint="eastAsia" w:ascii="宋体" w:hAnsi="宋体" w:eastAsia="宋体" w:cs="宋体"/>
          <w:kern w:val="2"/>
          <w:sz w:val="24"/>
          <w:szCs w:val="24"/>
          <w:lang w:eastAsia="zh-CN" w:bidi="ar-SA"/>
        </w:rPr>
        <w:t>项</w:t>
      </w:r>
    </w:p>
    <w:tbl>
      <w:tblPr>
        <w:tblStyle w:val="4"/>
        <w:tblW w:w="13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236"/>
        <w:gridCol w:w="7246"/>
        <w:gridCol w:w="1466"/>
        <w:gridCol w:w="2104"/>
      </w:tblGrid>
      <w:tr w14:paraId="78B1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30" w:type="dxa"/>
            <w:tcBorders>
              <w:top w:val="single" w:color="auto" w:sz="4" w:space="0"/>
              <w:left w:val="single" w:color="auto" w:sz="4" w:space="0"/>
              <w:bottom w:val="single" w:color="auto" w:sz="4" w:space="0"/>
              <w:right w:val="single" w:color="auto" w:sz="4" w:space="0"/>
            </w:tcBorders>
            <w:noWrap w:val="0"/>
            <w:vAlign w:val="center"/>
          </w:tcPr>
          <w:p w14:paraId="34064C12">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检查项目</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6CA8F94">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序号</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3F6D9E39">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检查内容</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E7DBACA">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检查结果</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390AF943">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备注</w:t>
            </w:r>
          </w:p>
        </w:tc>
      </w:tr>
      <w:tr w14:paraId="3A10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30" w:type="dxa"/>
            <w:vMerge w:val="restart"/>
            <w:tcBorders>
              <w:top w:val="nil"/>
              <w:left w:val="single" w:color="auto" w:sz="4" w:space="0"/>
              <w:right w:val="single" w:color="auto" w:sz="4" w:space="0"/>
            </w:tcBorders>
            <w:noWrap w:val="0"/>
            <w:vAlign w:val="center"/>
          </w:tcPr>
          <w:p w14:paraId="322FD62B">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eastAsia="zh-CN" w:bidi="ar-SA"/>
              </w:rPr>
              <w:t>餐饮服务提供者资质</w:t>
            </w:r>
          </w:p>
        </w:tc>
        <w:tc>
          <w:tcPr>
            <w:tcW w:w="1236" w:type="dxa"/>
            <w:tcBorders>
              <w:top w:val="nil"/>
              <w:left w:val="single" w:color="auto" w:sz="4" w:space="0"/>
              <w:bottom w:val="single" w:color="auto" w:sz="4" w:space="0"/>
              <w:right w:val="single" w:color="auto" w:sz="4" w:space="0"/>
            </w:tcBorders>
            <w:noWrap w:val="0"/>
            <w:vAlign w:val="center"/>
          </w:tcPr>
          <w:p w14:paraId="448D6979">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66025444">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食品经营许可证合法有效、与经营场所（实体门店）地址一致。</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60F30074">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1964158A">
            <w:pPr>
              <w:jc w:val="left"/>
              <w:rPr>
                <w:rFonts w:hint="eastAsia" w:ascii="宋体" w:hAnsi="宋体" w:eastAsia="宋体" w:cs="宋体"/>
                <w:color w:val="000000"/>
                <w:kern w:val="2"/>
                <w:sz w:val="24"/>
                <w:szCs w:val="24"/>
                <w:lang w:eastAsia="zh-CN" w:bidi="ar-SA"/>
              </w:rPr>
            </w:pPr>
          </w:p>
        </w:tc>
      </w:tr>
      <w:tr w14:paraId="7384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30" w:type="dxa"/>
            <w:vMerge w:val="continue"/>
            <w:tcBorders>
              <w:left w:val="single" w:color="auto" w:sz="4" w:space="0"/>
              <w:right w:val="single" w:color="auto" w:sz="4" w:space="0"/>
            </w:tcBorders>
            <w:noWrap w:val="0"/>
            <w:vAlign w:val="center"/>
          </w:tcPr>
          <w:p w14:paraId="29D2AB0C">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4CD356E9">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118CA887">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未超出许可经营项目开展餐饮服务活动。</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0A05DC9C">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25B52E44">
            <w:pPr>
              <w:jc w:val="left"/>
              <w:rPr>
                <w:rFonts w:hint="eastAsia" w:ascii="宋体" w:hAnsi="宋体" w:eastAsia="宋体" w:cs="宋体"/>
                <w:color w:val="000000"/>
                <w:kern w:val="2"/>
                <w:sz w:val="24"/>
                <w:szCs w:val="24"/>
                <w:lang w:eastAsia="zh-CN" w:bidi="ar-SA"/>
              </w:rPr>
            </w:pPr>
          </w:p>
        </w:tc>
      </w:tr>
      <w:tr w14:paraId="22E9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30" w:type="dxa"/>
            <w:vMerge w:val="restart"/>
            <w:tcBorders>
              <w:left w:val="single" w:color="auto" w:sz="4" w:space="0"/>
              <w:right w:val="single" w:color="auto" w:sz="4" w:space="0"/>
            </w:tcBorders>
            <w:noWrap w:val="0"/>
            <w:vAlign w:val="center"/>
          </w:tcPr>
          <w:p w14:paraId="6A175F19">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2.信息公示</w:t>
            </w:r>
          </w:p>
        </w:tc>
        <w:tc>
          <w:tcPr>
            <w:tcW w:w="1236" w:type="dxa"/>
            <w:tcBorders>
              <w:top w:val="nil"/>
              <w:left w:val="single" w:color="auto" w:sz="4" w:space="0"/>
              <w:bottom w:val="single" w:color="auto" w:sz="4" w:space="0"/>
              <w:right w:val="single" w:color="auto" w:sz="4" w:space="0"/>
            </w:tcBorders>
            <w:noWrap w:val="0"/>
            <w:vAlign w:val="center"/>
          </w:tcPr>
          <w:p w14:paraId="6B07780D">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2.1</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4F4BBC5B">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在经营场所的显著位置悬挂或者摆放食品经营许可证正本，或以电子形式公示。</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0D9713DC">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1B52C4AA">
            <w:pPr>
              <w:jc w:val="left"/>
              <w:rPr>
                <w:rFonts w:hint="eastAsia" w:ascii="宋体" w:hAnsi="宋体" w:eastAsia="宋体" w:cs="宋体"/>
                <w:color w:val="000000"/>
                <w:kern w:val="2"/>
                <w:sz w:val="24"/>
                <w:szCs w:val="24"/>
                <w:lang w:eastAsia="zh-CN" w:bidi="ar-SA"/>
              </w:rPr>
            </w:pPr>
          </w:p>
        </w:tc>
      </w:tr>
      <w:tr w14:paraId="4C4E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noWrap w:val="0"/>
            <w:vAlign w:val="center"/>
          </w:tcPr>
          <w:p w14:paraId="18734C4B">
            <w:pPr>
              <w:widowControl/>
              <w:jc w:val="center"/>
              <w:rPr>
                <w:rFonts w:hint="eastAsia" w:ascii="宋体" w:hAnsi="宋体" w:eastAsia="宋体" w:cs="宋体"/>
                <w:color w:val="000000"/>
                <w:kern w:val="2"/>
                <w:sz w:val="24"/>
                <w:szCs w:val="24"/>
                <w:lang w:val="en-US"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19F216E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2.2</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6E69C683">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曾开展过日常监督检查的餐饮服务提供者，按规定在经营场所醒目位置张贴或者公开展示对消费者有重要影响的监督检查结果记录表。</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3CF7CFC8">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378FE841">
            <w:pPr>
              <w:jc w:val="left"/>
              <w:rPr>
                <w:rFonts w:hint="eastAsia" w:ascii="宋体" w:hAnsi="宋体" w:eastAsia="宋体" w:cs="宋体"/>
                <w:color w:val="000000"/>
                <w:kern w:val="2"/>
                <w:sz w:val="24"/>
                <w:szCs w:val="24"/>
                <w:lang w:eastAsia="zh-CN" w:bidi="ar-SA"/>
              </w:rPr>
            </w:pPr>
          </w:p>
        </w:tc>
      </w:tr>
      <w:tr w14:paraId="6348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noWrap w:val="0"/>
            <w:vAlign w:val="center"/>
          </w:tcPr>
          <w:p w14:paraId="0DA03832">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21E0C095">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2.3</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1C397B51">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公示从事接触直接入口食品工作的从业人员的有效健康证明。</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6E119093">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7EC56142">
            <w:pPr>
              <w:jc w:val="left"/>
              <w:rPr>
                <w:rFonts w:hint="eastAsia" w:ascii="宋体" w:hAnsi="宋体" w:eastAsia="宋体" w:cs="宋体"/>
                <w:color w:val="000000"/>
                <w:kern w:val="2"/>
                <w:sz w:val="24"/>
                <w:szCs w:val="24"/>
                <w:lang w:eastAsia="zh-CN" w:bidi="ar-SA"/>
              </w:rPr>
            </w:pPr>
          </w:p>
        </w:tc>
      </w:tr>
      <w:tr w14:paraId="02C0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bottom w:val="single" w:color="auto" w:sz="4" w:space="0"/>
              <w:right w:val="single" w:color="auto" w:sz="4" w:space="0"/>
            </w:tcBorders>
            <w:noWrap w:val="0"/>
            <w:vAlign w:val="center"/>
          </w:tcPr>
          <w:p w14:paraId="27ADA30C">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74842365">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2.4</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58F81C51">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入网餐饮服务提供者</w:t>
            </w:r>
            <w:r>
              <w:rPr>
                <w:rFonts w:hint="eastAsia" w:ascii="宋体" w:hAnsi="宋体" w:eastAsia="宋体" w:cs="宋体"/>
                <w:color w:val="000000"/>
                <w:kern w:val="2"/>
                <w:sz w:val="24"/>
                <w:szCs w:val="24"/>
                <w:highlight w:val="none"/>
                <w:lang w:eastAsia="zh-CN" w:bidi="ar-SA"/>
              </w:rPr>
              <w:t>在线上经</w:t>
            </w:r>
            <w:r>
              <w:rPr>
                <w:rFonts w:hint="eastAsia" w:ascii="宋体" w:hAnsi="宋体" w:eastAsia="宋体" w:cs="宋体"/>
                <w:color w:val="000000"/>
                <w:kern w:val="2"/>
                <w:sz w:val="24"/>
                <w:szCs w:val="24"/>
                <w:lang w:eastAsia="zh-CN" w:bidi="ar-SA"/>
              </w:rPr>
              <w:t>营活动主页面公示餐饮服务提供者名称、地址、食品经营许可证等信息，公示信息真实，及时更新。</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1A0CF4E8">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3C4C96A5">
            <w:pPr>
              <w:jc w:val="left"/>
              <w:rPr>
                <w:rFonts w:hint="eastAsia" w:ascii="宋体" w:hAnsi="宋体" w:eastAsia="宋体" w:cs="宋体"/>
                <w:color w:val="000000"/>
                <w:kern w:val="2"/>
                <w:sz w:val="24"/>
                <w:szCs w:val="24"/>
                <w:lang w:eastAsia="zh-CN" w:bidi="ar-SA"/>
              </w:rPr>
            </w:pPr>
          </w:p>
        </w:tc>
      </w:tr>
      <w:tr w14:paraId="1C38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restart"/>
            <w:tcBorders>
              <w:left w:val="single" w:color="auto" w:sz="4" w:space="0"/>
              <w:right w:val="single" w:color="auto" w:sz="4" w:space="0"/>
            </w:tcBorders>
            <w:noWrap w:val="0"/>
            <w:vAlign w:val="center"/>
          </w:tcPr>
          <w:p w14:paraId="41B522F8">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3.从业人员健康管理</w:t>
            </w:r>
          </w:p>
        </w:tc>
        <w:tc>
          <w:tcPr>
            <w:tcW w:w="1236" w:type="dxa"/>
            <w:tcBorders>
              <w:top w:val="nil"/>
              <w:left w:val="single" w:color="auto" w:sz="4" w:space="0"/>
              <w:bottom w:val="single" w:color="auto" w:sz="4" w:space="0"/>
              <w:right w:val="single" w:color="auto" w:sz="4" w:space="0"/>
            </w:tcBorders>
            <w:noWrap w:val="0"/>
            <w:vAlign w:val="center"/>
          </w:tcPr>
          <w:p w14:paraId="3E3BAB83">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3.1</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38A160BF">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eastAsia="zh-CN" w:bidi="ar-SA"/>
              </w:rPr>
              <w:t>制定从业人员健康管理制度。</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1CA66155">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0ECF9531">
            <w:pPr>
              <w:jc w:val="left"/>
              <w:rPr>
                <w:rFonts w:hint="eastAsia" w:ascii="宋体" w:hAnsi="宋体" w:eastAsia="宋体" w:cs="宋体"/>
                <w:color w:val="000000"/>
                <w:kern w:val="2"/>
                <w:sz w:val="24"/>
                <w:szCs w:val="24"/>
                <w:lang w:eastAsia="zh-CN" w:bidi="ar-SA"/>
              </w:rPr>
            </w:pPr>
          </w:p>
        </w:tc>
      </w:tr>
      <w:tr w14:paraId="1269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noWrap w:val="0"/>
            <w:vAlign w:val="center"/>
          </w:tcPr>
          <w:p w14:paraId="7DCE839A">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3B97DF60">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5DDF1AE1">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餐饮服务企业对各岗位从业人员进行相应的食品安全知识培训，做好培训记录。</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D4053DE">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3F4174F0">
            <w:pPr>
              <w:jc w:val="left"/>
              <w:rPr>
                <w:rFonts w:hint="eastAsia" w:ascii="宋体" w:hAnsi="宋体" w:eastAsia="宋体" w:cs="宋体"/>
                <w:color w:val="000000"/>
                <w:kern w:val="2"/>
                <w:sz w:val="24"/>
                <w:szCs w:val="24"/>
                <w:lang w:eastAsia="zh-CN" w:bidi="ar-SA"/>
              </w:rPr>
            </w:pPr>
          </w:p>
        </w:tc>
      </w:tr>
      <w:tr w14:paraId="4695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noWrap w:val="0"/>
            <w:vAlign w:val="center"/>
          </w:tcPr>
          <w:p w14:paraId="742D22EA">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1B7AC3F3">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5D7ABFB5">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有每日健康检查（晨检）记录。从事接触直接入口食品工作的从业人员持有有效的健康证明，未患有碍食品安全病症或手部有伤口。</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2D2742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0F0D2503">
            <w:pPr>
              <w:jc w:val="left"/>
              <w:rPr>
                <w:rFonts w:hint="eastAsia" w:ascii="宋体" w:hAnsi="宋体" w:eastAsia="宋体" w:cs="宋体"/>
                <w:color w:val="000000"/>
                <w:kern w:val="2"/>
                <w:sz w:val="24"/>
                <w:szCs w:val="24"/>
                <w:lang w:eastAsia="zh-CN" w:bidi="ar-SA"/>
              </w:rPr>
            </w:pPr>
          </w:p>
        </w:tc>
      </w:tr>
      <w:tr w14:paraId="77B3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noWrap w:val="0"/>
            <w:vAlign w:val="center"/>
          </w:tcPr>
          <w:p w14:paraId="7F3F054D">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50D3E103">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3.4</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3A2FAC1D">
            <w:pPr>
              <w:jc w:val="both"/>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在岗从业人员保持良好个人卫生，手部清洁，无留长指甲、涂指甲油、饰物外露等情形。</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12E07925">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08DF6DC9">
            <w:pPr>
              <w:jc w:val="left"/>
              <w:rPr>
                <w:rFonts w:hint="eastAsia" w:ascii="宋体" w:hAnsi="宋体" w:eastAsia="宋体" w:cs="宋体"/>
                <w:color w:val="000000"/>
                <w:kern w:val="2"/>
                <w:sz w:val="24"/>
                <w:szCs w:val="24"/>
                <w:lang w:eastAsia="zh-CN" w:bidi="ar-SA"/>
              </w:rPr>
            </w:pPr>
          </w:p>
        </w:tc>
      </w:tr>
      <w:tr w14:paraId="0761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noWrap w:val="0"/>
            <w:vAlign w:val="center"/>
          </w:tcPr>
          <w:p w14:paraId="7917ACA7">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C8BF37C">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3.5</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55CF1210">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在岗从业人员穿戴洁净的工作衣帽。专间、专用操作区和其他操作区的从业人员工作服有明显区分。</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0EDBAB4C">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3515373E">
            <w:pPr>
              <w:jc w:val="left"/>
              <w:rPr>
                <w:rFonts w:hint="eastAsia" w:ascii="宋体" w:hAnsi="宋体" w:eastAsia="宋体" w:cs="宋体"/>
                <w:color w:val="000000"/>
                <w:kern w:val="2"/>
                <w:sz w:val="24"/>
                <w:szCs w:val="24"/>
                <w:lang w:eastAsia="zh-CN" w:bidi="ar-SA"/>
              </w:rPr>
            </w:pPr>
          </w:p>
        </w:tc>
      </w:tr>
      <w:tr w14:paraId="69C6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bottom w:val="single" w:color="auto" w:sz="4" w:space="0"/>
              <w:right w:val="single" w:color="auto" w:sz="4" w:space="0"/>
            </w:tcBorders>
            <w:noWrap w:val="0"/>
            <w:vAlign w:val="center"/>
          </w:tcPr>
          <w:p w14:paraId="496A7BE5">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2261A1F">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3.6</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68B1897A">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eastAsia="zh-CN" w:bidi="ar-SA"/>
              </w:rPr>
              <w:t>专间及专用操作区内的从业人员操作时，佩戴清洁的口罩，口罩遮住口鼻。</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0BD652BA">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56805BAF">
            <w:pPr>
              <w:jc w:val="left"/>
              <w:rPr>
                <w:rFonts w:hint="eastAsia" w:ascii="宋体" w:hAnsi="宋体" w:eastAsia="宋体" w:cs="宋体"/>
                <w:color w:val="000000"/>
                <w:kern w:val="2"/>
                <w:sz w:val="24"/>
                <w:szCs w:val="24"/>
                <w:lang w:eastAsia="zh-CN" w:bidi="ar-SA"/>
              </w:rPr>
            </w:pPr>
          </w:p>
        </w:tc>
      </w:tr>
      <w:tr w14:paraId="3D32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0" w:type="dxa"/>
            <w:vMerge w:val="restart"/>
            <w:tcBorders>
              <w:top w:val="nil"/>
              <w:left w:val="single" w:color="auto" w:sz="4" w:space="0"/>
              <w:bottom w:val="single" w:color="auto" w:sz="4" w:space="0"/>
              <w:right w:val="single" w:color="auto" w:sz="4" w:space="0"/>
            </w:tcBorders>
            <w:noWrap w:val="0"/>
            <w:vAlign w:val="center"/>
          </w:tcPr>
          <w:p w14:paraId="02E52CD5">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color w:val="000000"/>
                <w:kern w:val="2"/>
                <w:sz w:val="24"/>
                <w:szCs w:val="24"/>
                <w:lang w:eastAsia="zh-CN" w:bidi="ar-SA"/>
              </w:rPr>
              <w:t>原料控制（含食品添加剂、食品相关产品）</w:t>
            </w:r>
          </w:p>
        </w:tc>
        <w:tc>
          <w:tcPr>
            <w:tcW w:w="1236" w:type="dxa"/>
            <w:tcBorders>
              <w:top w:val="nil"/>
              <w:left w:val="single" w:color="auto" w:sz="4" w:space="0"/>
              <w:bottom w:val="single" w:color="auto" w:sz="4" w:space="0"/>
              <w:right w:val="single" w:color="auto" w:sz="4" w:space="0"/>
            </w:tcBorders>
            <w:noWrap w:val="0"/>
            <w:vAlign w:val="center"/>
          </w:tcPr>
          <w:p w14:paraId="4A0417D8">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4.1</w:t>
            </w:r>
          </w:p>
        </w:tc>
        <w:tc>
          <w:tcPr>
            <w:tcW w:w="7246" w:type="dxa"/>
            <w:tcBorders>
              <w:top w:val="nil"/>
              <w:left w:val="single" w:color="auto" w:sz="4" w:space="0"/>
              <w:bottom w:val="single" w:color="auto" w:sz="4" w:space="0"/>
              <w:right w:val="single" w:color="auto" w:sz="4" w:space="0"/>
            </w:tcBorders>
            <w:noWrap w:val="0"/>
            <w:vAlign w:val="center"/>
          </w:tcPr>
          <w:p w14:paraId="3B0FBB3F">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随机抽查的餐饮服务提供者的食品、食品添加剂、食品相关产品有进货查验记录和合格证明文件。</w:t>
            </w:r>
          </w:p>
        </w:tc>
        <w:tc>
          <w:tcPr>
            <w:tcW w:w="1466" w:type="dxa"/>
            <w:tcBorders>
              <w:top w:val="single" w:color="auto" w:sz="4" w:space="0"/>
              <w:left w:val="single" w:color="auto" w:sz="4" w:space="0"/>
              <w:right w:val="single" w:color="auto" w:sz="4" w:space="0"/>
            </w:tcBorders>
            <w:noWrap w:val="0"/>
            <w:vAlign w:val="center"/>
          </w:tcPr>
          <w:p w14:paraId="6C7EBB2C">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25A9ED93">
            <w:pPr>
              <w:jc w:val="left"/>
              <w:rPr>
                <w:rFonts w:hint="eastAsia" w:ascii="宋体" w:hAnsi="宋体" w:eastAsia="宋体" w:cs="宋体"/>
                <w:color w:val="000000"/>
                <w:kern w:val="2"/>
                <w:sz w:val="24"/>
                <w:szCs w:val="24"/>
                <w:lang w:eastAsia="zh-CN" w:bidi="ar-SA"/>
              </w:rPr>
            </w:pPr>
          </w:p>
        </w:tc>
      </w:tr>
      <w:tr w14:paraId="6490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6D245B5C">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71B64BB8">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4.2</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39AE05CD">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食品贮存区不存在食品与非食品混放情形，未存放有毒有害物质；食品贮存符合分类、分架、离墙、离地、有标识等要求。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3B31B7B7">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1B0D28EE">
            <w:pPr>
              <w:jc w:val="left"/>
              <w:rPr>
                <w:rFonts w:hint="eastAsia" w:ascii="宋体" w:hAnsi="宋体" w:eastAsia="宋体" w:cs="宋体"/>
                <w:color w:val="000000"/>
                <w:kern w:val="2"/>
                <w:sz w:val="24"/>
                <w:szCs w:val="24"/>
                <w:lang w:eastAsia="zh-CN" w:bidi="ar-SA"/>
              </w:rPr>
            </w:pPr>
          </w:p>
        </w:tc>
      </w:tr>
      <w:tr w14:paraId="6C28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31010086">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72FDC0EB">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*4.3</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43A8F23A">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需冷冻（藏）的食品原料、半成品和成品及时按要求进行冷冻（藏）。冷冻（藏）设施中的食品不存在原料、半成品、成品混放等情形；冷冻（藏）设施设有可正确显示内部温度的测温装置，冷冻（藏）温度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6E17FC0">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31D96B24">
            <w:pPr>
              <w:jc w:val="left"/>
              <w:rPr>
                <w:rFonts w:hint="eastAsia" w:ascii="宋体" w:hAnsi="宋体" w:eastAsia="宋体" w:cs="宋体"/>
                <w:color w:val="000000"/>
                <w:kern w:val="2"/>
                <w:sz w:val="24"/>
                <w:szCs w:val="24"/>
                <w:lang w:eastAsia="zh-CN" w:bidi="ar-SA"/>
              </w:rPr>
            </w:pPr>
          </w:p>
        </w:tc>
      </w:tr>
      <w:tr w14:paraId="5043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3B4B1F00">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6051AB01">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*4.4</w:t>
            </w:r>
          </w:p>
        </w:tc>
        <w:tc>
          <w:tcPr>
            <w:tcW w:w="7246" w:type="dxa"/>
            <w:tcBorders>
              <w:top w:val="nil"/>
              <w:left w:val="single" w:color="auto" w:sz="4" w:space="0"/>
              <w:bottom w:val="single" w:color="auto" w:sz="4" w:space="0"/>
              <w:right w:val="single" w:color="auto" w:sz="4" w:space="0"/>
            </w:tcBorders>
            <w:noWrap w:val="0"/>
            <w:vAlign w:val="center"/>
          </w:tcPr>
          <w:p w14:paraId="087E9045">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现场未查见无标签标识、无法说明来源以及其他明令禁止生产经营的物质。</w:t>
            </w:r>
          </w:p>
        </w:tc>
        <w:tc>
          <w:tcPr>
            <w:tcW w:w="1466" w:type="dxa"/>
            <w:tcBorders>
              <w:top w:val="single" w:color="auto" w:sz="4" w:space="0"/>
              <w:left w:val="single" w:color="auto" w:sz="4" w:space="0"/>
              <w:right w:val="single" w:color="auto" w:sz="4" w:space="0"/>
            </w:tcBorders>
            <w:noWrap w:val="0"/>
            <w:vAlign w:val="center"/>
          </w:tcPr>
          <w:p w14:paraId="4984D2BE">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267553FB">
            <w:pPr>
              <w:jc w:val="left"/>
              <w:rPr>
                <w:rFonts w:hint="eastAsia" w:ascii="宋体" w:hAnsi="宋体" w:eastAsia="宋体" w:cs="宋体"/>
                <w:color w:val="000000"/>
                <w:kern w:val="2"/>
                <w:sz w:val="24"/>
                <w:szCs w:val="24"/>
                <w:lang w:eastAsia="zh-CN" w:bidi="ar-SA"/>
              </w:rPr>
            </w:pPr>
          </w:p>
        </w:tc>
      </w:tr>
      <w:tr w14:paraId="62A9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3CBD80C7">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1C938E4">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4.5</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59F96627">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特定餐饮服务提供者建立供货者评价和退出机制，自行或委托第三方机构定期对供货者食品安全状况进行现场评价。</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19500A90">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3F6BD813">
            <w:pPr>
              <w:jc w:val="left"/>
              <w:rPr>
                <w:rFonts w:hint="eastAsia" w:ascii="宋体" w:hAnsi="宋体" w:eastAsia="宋体" w:cs="宋体"/>
                <w:color w:val="000000"/>
                <w:kern w:val="2"/>
                <w:sz w:val="24"/>
                <w:szCs w:val="24"/>
                <w:lang w:eastAsia="zh-CN" w:bidi="ar-SA"/>
              </w:rPr>
            </w:pPr>
          </w:p>
        </w:tc>
      </w:tr>
      <w:tr w14:paraId="2C68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3B6B5198">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69A8F91E">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4.6</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26971B64">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在加工间和贮存设施内随机抽查的食品原料感官性状无异常、食品包装和标签标识符合要求。未采购、贮存、使用散装食盐。</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99FD14F">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73FE71EE">
            <w:pPr>
              <w:jc w:val="left"/>
              <w:rPr>
                <w:rFonts w:hint="eastAsia" w:ascii="宋体" w:hAnsi="宋体" w:eastAsia="宋体" w:cs="宋体"/>
                <w:color w:val="000000"/>
                <w:kern w:val="2"/>
                <w:sz w:val="24"/>
                <w:szCs w:val="24"/>
                <w:lang w:eastAsia="zh-CN" w:bidi="ar-SA"/>
              </w:rPr>
            </w:pPr>
          </w:p>
        </w:tc>
      </w:tr>
      <w:tr w14:paraId="42AD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2AF250F5">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3BE0A9AE">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4.7</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18D206C5">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对变质、超过保质期或者回收的食品进行显著标示或者单独存放在有明确标志的场所，及时进行无害化处理、销毁等，并如实记录。</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0E1FC04">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72F24EFB">
            <w:pPr>
              <w:jc w:val="left"/>
              <w:rPr>
                <w:rFonts w:hint="eastAsia" w:ascii="宋体" w:hAnsi="宋体" w:eastAsia="宋体" w:cs="宋体"/>
                <w:color w:val="000000"/>
                <w:kern w:val="2"/>
                <w:sz w:val="24"/>
                <w:szCs w:val="24"/>
                <w:lang w:eastAsia="zh-CN" w:bidi="ar-SA"/>
              </w:rPr>
            </w:pPr>
          </w:p>
        </w:tc>
      </w:tr>
      <w:tr w14:paraId="339E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2DCCBE77">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246D1A8">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*4.8</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30070105">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食品加工用水水质符合生活饮用水卫生标准。加工制作现榨果蔬汁和食用冰等直接入口食品的用水通过净水设施处理，或使用预包装饮用水、煮沸冷却后的生活饮用水。</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554295D0">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03F38114">
            <w:pPr>
              <w:jc w:val="left"/>
              <w:rPr>
                <w:rFonts w:hint="eastAsia" w:ascii="宋体" w:hAnsi="宋体" w:eastAsia="宋体" w:cs="宋体"/>
                <w:color w:val="000000"/>
                <w:kern w:val="2"/>
                <w:sz w:val="24"/>
                <w:szCs w:val="24"/>
                <w:lang w:eastAsia="zh-CN" w:bidi="ar-SA"/>
              </w:rPr>
            </w:pPr>
          </w:p>
        </w:tc>
      </w:tr>
      <w:tr w14:paraId="7541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0" w:type="dxa"/>
            <w:vMerge w:val="restart"/>
            <w:tcBorders>
              <w:top w:val="single" w:color="auto" w:sz="4" w:space="0"/>
              <w:left w:val="single" w:color="auto" w:sz="4" w:space="0"/>
              <w:right w:val="single" w:color="auto" w:sz="4" w:space="0"/>
            </w:tcBorders>
            <w:noWrap w:val="0"/>
            <w:vAlign w:val="center"/>
          </w:tcPr>
          <w:p w14:paraId="07AF6704">
            <w:pPr>
              <w:jc w:val="center"/>
              <w:rPr>
                <w:rFonts w:hint="eastAsia" w:ascii="宋体" w:hAnsi="宋体" w:eastAsia="宋体" w:cs="宋体"/>
                <w:color w:val="000000"/>
                <w:kern w:val="2"/>
                <w:sz w:val="24"/>
                <w:szCs w:val="24"/>
                <w:lang w:eastAsia="zh-CN" w:bidi="ar-SA"/>
              </w:rPr>
            </w:pPr>
            <w:r>
              <w:rPr>
                <w:rFonts w:hint="eastAsia" w:ascii="宋体" w:hAnsi="宋体" w:eastAsia="宋体" w:cs="宋体"/>
                <w:bCs/>
                <w:color w:val="000000"/>
                <w:kern w:val="2"/>
                <w:sz w:val="24"/>
                <w:szCs w:val="24"/>
                <w:lang w:val="en-US" w:eastAsia="zh-CN" w:bidi="ar-SA"/>
              </w:rPr>
              <w:t>5.</w:t>
            </w:r>
            <w:r>
              <w:rPr>
                <w:rFonts w:hint="eastAsia" w:ascii="宋体" w:hAnsi="宋体" w:eastAsia="宋体" w:cs="宋体"/>
                <w:bCs/>
                <w:color w:val="000000"/>
                <w:kern w:val="2"/>
                <w:sz w:val="24"/>
                <w:szCs w:val="24"/>
                <w:lang w:eastAsia="zh-CN" w:bidi="ar-SA"/>
              </w:rPr>
              <w:t>加工制作过程</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0ED6D4B">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5.1</w:t>
            </w:r>
          </w:p>
        </w:tc>
        <w:tc>
          <w:tcPr>
            <w:tcW w:w="7246" w:type="dxa"/>
            <w:tcBorders>
              <w:top w:val="single" w:color="auto" w:sz="4" w:space="0"/>
              <w:left w:val="single" w:color="auto" w:sz="4" w:space="0"/>
              <w:right w:val="single" w:color="auto" w:sz="4" w:space="0"/>
            </w:tcBorders>
            <w:noWrap w:val="0"/>
            <w:vAlign w:val="center"/>
          </w:tcPr>
          <w:p w14:paraId="7E9057A1">
            <w:pPr>
              <w:jc w:val="both"/>
              <w:rPr>
                <w:rFonts w:hint="eastAsia" w:ascii="宋体" w:hAnsi="宋体" w:eastAsia="宋体" w:cs="宋体"/>
                <w:bCs/>
                <w:color w:val="000000"/>
                <w:kern w:val="2"/>
                <w:sz w:val="24"/>
                <w:szCs w:val="24"/>
                <w:lang w:eastAsia="zh-CN" w:bidi="ar-SA"/>
              </w:rPr>
            </w:pPr>
            <w:r>
              <w:rPr>
                <w:rFonts w:hint="eastAsia" w:ascii="宋体" w:hAnsi="宋体" w:eastAsia="宋体" w:cs="宋体"/>
                <w:bCs/>
                <w:color w:val="000000"/>
                <w:kern w:val="2"/>
                <w:sz w:val="24"/>
                <w:szCs w:val="24"/>
                <w:lang w:eastAsia="zh-CN" w:bidi="ar-SA"/>
              </w:rPr>
              <w:t>具有与其加工制作的食品品种、数量相适应的加工场所及设施设备等。</w:t>
            </w:r>
          </w:p>
        </w:tc>
        <w:tc>
          <w:tcPr>
            <w:tcW w:w="1466" w:type="dxa"/>
            <w:tcBorders>
              <w:top w:val="single" w:color="auto" w:sz="4" w:space="0"/>
              <w:left w:val="single" w:color="auto" w:sz="4" w:space="0"/>
              <w:right w:val="single" w:color="auto" w:sz="4" w:space="0"/>
            </w:tcBorders>
            <w:noWrap w:val="0"/>
            <w:vAlign w:val="center"/>
          </w:tcPr>
          <w:p w14:paraId="03CE0111">
            <w:pPr>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right w:val="single" w:color="auto" w:sz="4" w:space="0"/>
            </w:tcBorders>
            <w:noWrap w:val="0"/>
            <w:vAlign w:val="top"/>
          </w:tcPr>
          <w:p w14:paraId="2F52C099">
            <w:pPr>
              <w:jc w:val="left"/>
              <w:rPr>
                <w:rFonts w:hint="eastAsia" w:ascii="宋体" w:hAnsi="宋体" w:eastAsia="宋体" w:cs="宋体"/>
                <w:bCs/>
                <w:color w:val="000000"/>
                <w:kern w:val="2"/>
                <w:sz w:val="24"/>
                <w:szCs w:val="24"/>
                <w:lang w:eastAsia="zh-CN" w:bidi="ar-SA"/>
              </w:rPr>
            </w:pPr>
          </w:p>
        </w:tc>
      </w:tr>
      <w:tr w14:paraId="6B91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30" w:type="dxa"/>
            <w:vMerge w:val="continue"/>
            <w:tcBorders>
              <w:left w:val="single" w:color="auto" w:sz="4" w:space="0"/>
              <w:right w:val="single" w:color="auto" w:sz="4" w:space="0"/>
            </w:tcBorders>
            <w:noWrap w:val="0"/>
            <w:vAlign w:val="center"/>
          </w:tcPr>
          <w:p w14:paraId="2283F386">
            <w:pPr>
              <w:jc w:val="center"/>
              <w:rPr>
                <w:rFonts w:hint="eastAsia" w:ascii="宋体" w:hAnsi="宋体" w:eastAsia="宋体" w:cs="宋体"/>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B10A71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*5.2</w:t>
            </w:r>
          </w:p>
        </w:tc>
        <w:tc>
          <w:tcPr>
            <w:tcW w:w="7246" w:type="dxa"/>
            <w:tcBorders>
              <w:left w:val="single" w:color="auto" w:sz="4" w:space="0"/>
              <w:right w:val="single" w:color="auto" w:sz="4" w:space="0"/>
            </w:tcBorders>
            <w:noWrap w:val="0"/>
            <w:vAlign w:val="center"/>
          </w:tcPr>
          <w:p w14:paraId="459CB776">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原料、半成品、成品及其盛放容器和加工制作工具区分标识明显、分开放置和使用；防止食品交叉污染的措施有效。</w:t>
            </w:r>
          </w:p>
        </w:tc>
        <w:tc>
          <w:tcPr>
            <w:tcW w:w="1466" w:type="dxa"/>
            <w:tcBorders>
              <w:left w:val="single" w:color="auto" w:sz="4" w:space="0"/>
              <w:right w:val="single" w:color="auto" w:sz="4" w:space="0"/>
            </w:tcBorders>
            <w:noWrap w:val="0"/>
            <w:vAlign w:val="center"/>
          </w:tcPr>
          <w:p w14:paraId="0CB6EDD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left w:val="single" w:color="auto" w:sz="4" w:space="0"/>
              <w:right w:val="single" w:color="auto" w:sz="4" w:space="0"/>
            </w:tcBorders>
            <w:noWrap w:val="0"/>
            <w:vAlign w:val="top"/>
          </w:tcPr>
          <w:p w14:paraId="78B64268">
            <w:pPr>
              <w:jc w:val="center"/>
              <w:rPr>
                <w:rFonts w:hint="eastAsia" w:ascii="宋体" w:hAnsi="宋体" w:eastAsia="宋体" w:cs="宋体"/>
                <w:color w:val="000000"/>
                <w:kern w:val="2"/>
                <w:sz w:val="24"/>
                <w:szCs w:val="24"/>
                <w:lang w:val="en-US" w:eastAsia="zh-CN" w:bidi="ar-SA"/>
              </w:rPr>
            </w:pPr>
          </w:p>
        </w:tc>
      </w:tr>
      <w:tr w14:paraId="79A7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30" w:type="dxa"/>
            <w:vMerge w:val="continue"/>
            <w:tcBorders>
              <w:left w:val="single" w:color="auto" w:sz="4" w:space="0"/>
              <w:bottom w:val="single" w:color="auto" w:sz="4" w:space="0"/>
              <w:right w:val="single" w:color="auto" w:sz="4" w:space="0"/>
            </w:tcBorders>
            <w:noWrap w:val="0"/>
            <w:vAlign w:val="center"/>
          </w:tcPr>
          <w:p w14:paraId="038C834C">
            <w:pPr>
              <w:jc w:val="center"/>
              <w:rPr>
                <w:rFonts w:hint="eastAsia" w:ascii="宋体" w:hAnsi="宋体" w:eastAsia="宋体" w:cs="宋体"/>
                <w:color w:val="000000"/>
                <w:kern w:val="2"/>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7F48D9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*5.3</w:t>
            </w:r>
          </w:p>
        </w:tc>
        <w:tc>
          <w:tcPr>
            <w:tcW w:w="7246" w:type="dxa"/>
            <w:tcBorders>
              <w:left w:val="single" w:color="auto" w:sz="4" w:space="0"/>
              <w:bottom w:val="single" w:color="auto" w:sz="4" w:space="0"/>
              <w:right w:val="single" w:color="auto" w:sz="4" w:space="0"/>
            </w:tcBorders>
            <w:noWrap w:val="0"/>
            <w:vAlign w:val="center"/>
          </w:tcPr>
          <w:p w14:paraId="35894636">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不存在《食品安全法》等法律、法规禁止的行为。</w:t>
            </w:r>
          </w:p>
        </w:tc>
        <w:tc>
          <w:tcPr>
            <w:tcW w:w="1466" w:type="dxa"/>
            <w:tcBorders>
              <w:left w:val="single" w:color="auto" w:sz="4" w:space="0"/>
              <w:bottom w:val="single" w:color="auto" w:sz="4" w:space="0"/>
              <w:right w:val="single" w:color="auto" w:sz="4" w:space="0"/>
            </w:tcBorders>
            <w:noWrap w:val="0"/>
            <w:vAlign w:val="center"/>
          </w:tcPr>
          <w:p w14:paraId="43E0D10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left w:val="single" w:color="auto" w:sz="4" w:space="0"/>
              <w:bottom w:val="single" w:color="auto" w:sz="4" w:space="0"/>
              <w:right w:val="single" w:color="auto" w:sz="4" w:space="0"/>
            </w:tcBorders>
            <w:noWrap w:val="0"/>
            <w:vAlign w:val="top"/>
          </w:tcPr>
          <w:p w14:paraId="347F185B">
            <w:pPr>
              <w:jc w:val="center"/>
              <w:rPr>
                <w:rFonts w:hint="eastAsia" w:ascii="宋体" w:hAnsi="宋体" w:eastAsia="宋体" w:cs="宋体"/>
                <w:color w:val="000000"/>
                <w:kern w:val="2"/>
                <w:sz w:val="24"/>
                <w:szCs w:val="24"/>
                <w:lang w:val="en-US" w:eastAsia="zh-CN" w:bidi="ar-SA"/>
              </w:rPr>
            </w:pPr>
          </w:p>
        </w:tc>
      </w:tr>
      <w:tr w14:paraId="26AD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04229504">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598D8E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5.4</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466F3C24">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食品原料洗净后使用。各类水池有明显标识标明用途，分类清洗动物性食品、植物性食品和水产品。未经清洁的禽蛋使用前清洁外壳。</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470F7A4">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63425A5E">
            <w:pPr>
              <w:adjustRightInd w:val="0"/>
              <w:snapToGrid w:val="0"/>
              <w:jc w:val="left"/>
              <w:rPr>
                <w:rFonts w:hint="eastAsia" w:ascii="宋体" w:hAnsi="宋体" w:eastAsia="宋体" w:cs="宋体"/>
                <w:color w:val="000000"/>
                <w:kern w:val="2"/>
                <w:sz w:val="24"/>
                <w:szCs w:val="24"/>
                <w:lang w:eastAsia="zh-CN" w:bidi="ar-SA"/>
              </w:rPr>
            </w:pPr>
          </w:p>
        </w:tc>
      </w:tr>
      <w:tr w14:paraId="48A1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53AF5A2D">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1FE6FF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5.5</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63611B38">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盛放调味料的容器保持清洁，加盖存放。煎炸油的色泽、气味、状态无异常，必要时进行检测。油炸类食品、烧烤类食品、火锅类食品、糕点类食品、自制饮品等加工过程符合要求。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7998BE2E">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5AAB08E6">
            <w:pPr>
              <w:adjustRightInd w:val="0"/>
              <w:snapToGrid w:val="0"/>
              <w:jc w:val="left"/>
              <w:rPr>
                <w:rFonts w:hint="eastAsia" w:ascii="宋体" w:hAnsi="宋体" w:eastAsia="宋体" w:cs="宋体"/>
                <w:color w:val="000000"/>
                <w:kern w:val="2"/>
                <w:sz w:val="24"/>
                <w:szCs w:val="24"/>
                <w:lang w:eastAsia="zh-CN" w:bidi="ar-SA"/>
              </w:rPr>
            </w:pPr>
          </w:p>
        </w:tc>
      </w:tr>
      <w:tr w14:paraId="2558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3E1657F7">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16F9AE11">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*5.6</w:t>
            </w:r>
          </w:p>
        </w:tc>
        <w:tc>
          <w:tcPr>
            <w:tcW w:w="7246" w:type="dxa"/>
            <w:tcBorders>
              <w:top w:val="nil"/>
              <w:left w:val="single" w:color="auto" w:sz="4" w:space="0"/>
              <w:right w:val="single" w:color="auto" w:sz="4" w:space="0"/>
            </w:tcBorders>
            <w:noWrap w:val="0"/>
            <w:vAlign w:val="center"/>
          </w:tcPr>
          <w:p w14:paraId="6B288DFC">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专间及专用操作区的标识、设施、人员及操作符合要求。</w:t>
            </w:r>
          </w:p>
        </w:tc>
        <w:tc>
          <w:tcPr>
            <w:tcW w:w="1466" w:type="dxa"/>
            <w:tcBorders>
              <w:top w:val="single" w:color="auto" w:sz="4" w:space="0"/>
              <w:left w:val="single" w:color="auto" w:sz="4" w:space="0"/>
              <w:right w:val="single" w:color="auto" w:sz="4" w:space="0"/>
            </w:tcBorders>
            <w:noWrap w:val="0"/>
            <w:vAlign w:val="center"/>
          </w:tcPr>
          <w:p w14:paraId="6AEC4D2A">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0D53A3F1">
            <w:pPr>
              <w:adjustRightInd w:val="0"/>
              <w:snapToGrid w:val="0"/>
              <w:jc w:val="left"/>
              <w:rPr>
                <w:rFonts w:hint="eastAsia" w:ascii="宋体" w:hAnsi="宋体" w:eastAsia="宋体" w:cs="宋体"/>
                <w:color w:val="000000"/>
                <w:kern w:val="2"/>
                <w:sz w:val="24"/>
                <w:szCs w:val="24"/>
                <w:lang w:eastAsia="zh-CN" w:bidi="ar-SA"/>
              </w:rPr>
            </w:pPr>
          </w:p>
        </w:tc>
      </w:tr>
      <w:tr w14:paraId="570D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2BF698E4">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03453D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5.7</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46A78DDB">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学校（含托幼机构）食堂、养老机构食堂、医疗机构食堂、建筑工地食堂等集中用餐单位的食堂以及中央厨房、集体用餐配送单位、一次性集体聚餐人数超过100人或为重大活动供餐的餐饮服务提供者，按规定留样。</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7980AA30">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62F165CA">
            <w:pPr>
              <w:adjustRightInd w:val="0"/>
              <w:snapToGrid w:val="0"/>
              <w:jc w:val="left"/>
              <w:rPr>
                <w:rFonts w:hint="eastAsia" w:ascii="宋体" w:hAnsi="宋体" w:eastAsia="宋体" w:cs="宋体"/>
                <w:color w:val="000000"/>
                <w:kern w:val="2"/>
                <w:sz w:val="24"/>
                <w:szCs w:val="24"/>
                <w:lang w:eastAsia="zh-CN" w:bidi="ar-SA"/>
              </w:rPr>
            </w:pPr>
          </w:p>
        </w:tc>
      </w:tr>
      <w:tr w14:paraId="5E3B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021664F9">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4C2929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*5.8</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757167A9">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中小学、幼儿园食堂未制售冷荤类食品、生食类食品、裱花蛋糕，未加工制作四季豆、鲜黄花菜、野生蘑菇、发芽土豆等高风险食品，未设置酒销售点。</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595065BD">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7462DF02">
            <w:pPr>
              <w:adjustRightInd w:val="0"/>
              <w:snapToGrid w:val="0"/>
              <w:jc w:val="left"/>
              <w:rPr>
                <w:rFonts w:hint="eastAsia" w:ascii="宋体" w:hAnsi="宋体" w:eastAsia="宋体" w:cs="宋体"/>
                <w:color w:val="000000"/>
                <w:kern w:val="2"/>
                <w:sz w:val="24"/>
                <w:szCs w:val="24"/>
                <w:lang w:eastAsia="zh-CN" w:bidi="ar-SA"/>
              </w:rPr>
            </w:pPr>
          </w:p>
        </w:tc>
      </w:tr>
      <w:tr w14:paraId="44F7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restart"/>
            <w:tcBorders>
              <w:top w:val="nil"/>
              <w:left w:val="single" w:color="auto" w:sz="4" w:space="0"/>
              <w:right w:val="single" w:color="auto" w:sz="4" w:space="0"/>
            </w:tcBorders>
            <w:noWrap w:val="0"/>
            <w:vAlign w:val="center"/>
          </w:tcPr>
          <w:p w14:paraId="7C216F8D">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6.食品添加剂使用管理</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CCCC7D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646447F1">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食品添加剂存放、使用、管理符合要求。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641CCBC4">
            <w:pPr>
              <w:adjustRightInd w:val="0"/>
              <w:snapToGri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36EE18C4">
            <w:pPr>
              <w:adjustRightInd w:val="0"/>
              <w:snapToGrid w:val="0"/>
              <w:jc w:val="left"/>
              <w:rPr>
                <w:rFonts w:hint="eastAsia" w:ascii="宋体" w:hAnsi="宋体" w:eastAsia="宋体" w:cs="宋体"/>
                <w:color w:val="000000"/>
                <w:kern w:val="2"/>
                <w:sz w:val="24"/>
                <w:szCs w:val="24"/>
                <w:lang w:eastAsia="zh-CN" w:bidi="ar-SA"/>
              </w:rPr>
            </w:pPr>
          </w:p>
        </w:tc>
      </w:tr>
      <w:tr w14:paraId="1861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30" w:type="dxa"/>
            <w:vMerge w:val="continue"/>
            <w:tcBorders>
              <w:left w:val="single" w:color="auto" w:sz="4" w:space="0"/>
              <w:bottom w:val="single" w:color="auto" w:sz="4" w:space="0"/>
              <w:right w:val="single" w:color="auto" w:sz="4" w:space="0"/>
            </w:tcBorders>
            <w:noWrap w:val="0"/>
            <w:vAlign w:val="center"/>
          </w:tcPr>
          <w:p w14:paraId="60C919BB">
            <w:pPr>
              <w:widowControl/>
              <w:jc w:val="center"/>
              <w:rPr>
                <w:rFonts w:hint="eastAsia" w:ascii="宋体" w:hAnsi="宋体" w:eastAsia="宋体" w:cs="宋体"/>
                <w:color w:val="000000"/>
                <w:kern w:val="2"/>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72ED7E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*6.2</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361DCA8D">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未采购、贮存、使用亚硝酸盐等国家禁止在餐饮业使用的品种。</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736264A8">
            <w:pPr>
              <w:adjustRightInd w:val="0"/>
              <w:snapToGrid w:val="0"/>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0F3C1D1F">
            <w:pPr>
              <w:adjustRightInd w:val="0"/>
              <w:snapToGrid w:val="0"/>
              <w:jc w:val="left"/>
              <w:rPr>
                <w:rFonts w:hint="eastAsia" w:ascii="宋体" w:hAnsi="宋体" w:eastAsia="宋体" w:cs="宋体"/>
                <w:color w:val="000000"/>
                <w:kern w:val="2"/>
                <w:sz w:val="24"/>
                <w:szCs w:val="24"/>
                <w:lang w:eastAsia="zh-CN" w:bidi="ar-SA"/>
              </w:rPr>
            </w:pPr>
          </w:p>
        </w:tc>
      </w:tr>
      <w:tr w14:paraId="0F9A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330" w:type="dxa"/>
            <w:vMerge w:val="restart"/>
            <w:tcBorders>
              <w:top w:val="nil"/>
              <w:left w:val="single" w:color="auto" w:sz="4" w:space="0"/>
              <w:bottom w:val="single" w:color="auto" w:sz="4" w:space="0"/>
              <w:right w:val="single" w:color="auto" w:sz="4" w:space="0"/>
            </w:tcBorders>
            <w:noWrap w:val="0"/>
            <w:vAlign w:val="center"/>
          </w:tcPr>
          <w:p w14:paraId="5EA386F1">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7.</w:t>
            </w:r>
            <w:r>
              <w:rPr>
                <w:rFonts w:hint="eastAsia" w:ascii="宋体" w:hAnsi="宋体" w:eastAsia="宋体" w:cs="宋体"/>
                <w:color w:val="000000"/>
                <w:kern w:val="2"/>
                <w:sz w:val="24"/>
                <w:szCs w:val="24"/>
                <w:lang w:eastAsia="zh-CN" w:bidi="ar-SA"/>
              </w:rPr>
              <w:t>备餐、供餐与配送</w:t>
            </w:r>
          </w:p>
        </w:tc>
        <w:tc>
          <w:tcPr>
            <w:tcW w:w="1236" w:type="dxa"/>
            <w:tcBorders>
              <w:top w:val="nil"/>
              <w:left w:val="single" w:color="auto" w:sz="4" w:space="0"/>
              <w:bottom w:val="single" w:color="auto" w:sz="4" w:space="0"/>
              <w:right w:val="single" w:color="auto" w:sz="4" w:space="0"/>
            </w:tcBorders>
            <w:noWrap w:val="0"/>
            <w:vAlign w:val="center"/>
          </w:tcPr>
          <w:p w14:paraId="43BDFA3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*7.1</w:t>
            </w:r>
          </w:p>
        </w:tc>
        <w:tc>
          <w:tcPr>
            <w:tcW w:w="7246" w:type="dxa"/>
            <w:tcBorders>
              <w:top w:val="nil"/>
              <w:left w:val="single" w:color="auto" w:sz="4" w:space="0"/>
              <w:bottom w:val="single" w:color="auto" w:sz="4" w:space="0"/>
              <w:right w:val="single" w:color="auto" w:sz="4" w:space="0"/>
            </w:tcBorders>
            <w:noWrap w:val="0"/>
            <w:vAlign w:val="center"/>
          </w:tcPr>
          <w:p w14:paraId="19427E24">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备餐场所、备餐人员个人卫生、盛装食品成品的容器和分派菜肴整理造型的工具、菜肴围边和盘花符合要求。食品存放温度和时间符合要求。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7D5F6211">
            <w:pPr>
              <w:adjustRightInd w:val="0"/>
              <w:snapToGrid w:val="0"/>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4AA8A291">
            <w:pPr>
              <w:adjustRightInd w:val="0"/>
              <w:snapToGrid w:val="0"/>
              <w:jc w:val="left"/>
              <w:rPr>
                <w:rFonts w:hint="eastAsia" w:ascii="宋体" w:hAnsi="宋体" w:eastAsia="宋体" w:cs="宋体"/>
                <w:color w:val="000000"/>
                <w:kern w:val="2"/>
                <w:sz w:val="24"/>
                <w:szCs w:val="24"/>
                <w:lang w:eastAsia="zh-CN" w:bidi="ar-SA"/>
              </w:rPr>
            </w:pPr>
          </w:p>
        </w:tc>
      </w:tr>
      <w:tr w14:paraId="39A5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30" w:type="dxa"/>
            <w:vMerge w:val="continue"/>
            <w:tcBorders>
              <w:top w:val="single" w:color="auto" w:sz="4" w:space="0"/>
              <w:left w:val="single" w:color="auto" w:sz="4" w:space="0"/>
              <w:bottom w:val="single" w:color="auto" w:sz="4" w:space="0"/>
              <w:right w:val="single" w:color="auto" w:sz="4" w:space="0"/>
            </w:tcBorders>
            <w:noWrap w:val="0"/>
            <w:vAlign w:val="center"/>
          </w:tcPr>
          <w:p w14:paraId="46EBC74C">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298E0D9">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7.2</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59A3CD98">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采取有效措施，防止供餐过程中食品受到污染。学校食堂就餐区或者就餐区附近应当设置供用餐者清洗手部以及餐具、饮具的用水设施。</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7258B046">
            <w:pPr>
              <w:adjustRightInd w:val="0"/>
              <w:snapToGrid w:val="0"/>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1C2144C3">
            <w:pPr>
              <w:adjustRightInd w:val="0"/>
              <w:snapToGrid w:val="0"/>
              <w:jc w:val="left"/>
              <w:rPr>
                <w:rFonts w:hint="eastAsia" w:ascii="宋体" w:hAnsi="宋体" w:eastAsia="宋体" w:cs="宋体"/>
                <w:color w:val="000000"/>
                <w:kern w:val="2"/>
                <w:sz w:val="24"/>
                <w:szCs w:val="24"/>
                <w:lang w:eastAsia="zh-CN" w:bidi="ar-SA"/>
              </w:rPr>
            </w:pPr>
          </w:p>
        </w:tc>
      </w:tr>
      <w:tr w14:paraId="1C03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30" w:type="dxa"/>
            <w:vMerge w:val="continue"/>
            <w:tcBorders>
              <w:top w:val="single" w:color="auto" w:sz="4" w:space="0"/>
              <w:left w:val="single" w:color="auto" w:sz="4" w:space="0"/>
              <w:bottom w:val="single" w:color="auto" w:sz="4" w:space="0"/>
              <w:right w:val="single" w:color="auto" w:sz="4" w:space="0"/>
            </w:tcBorders>
            <w:noWrap w:val="0"/>
            <w:vAlign w:val="center"/>
          </w:tcPr>
          <w:p w14:paraId="05049717">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5DDAB9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7.3</w:t>
            </w:r>
          </w:p>
        </w:tc>
        <w:tc>
          <w:tcPr>
            <w:tcW w:w="7246" w:type="dxa"/>
            <w:tcBorders>
              <w:top w:val="single" w:color="auto" w:sz="4" w:space="0"/>
              <w:left w:val="single" w:color="auto" w:sz="4" w:space="0"/>
              <w:right w:val="single" w:color="auto" w:sz="4" w:space="0"/>
            </w:tcBorders>
            <w:noWrap w:val="0"/>
            <w:vAlign w:val="center"/>
          </w:tcPr>
          <w:p w14:paraId="456E708D">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具备符合贮存、运输要求的设施设备。食品的传送电梯、配送车辆、存放食品的车厢或配送箱（包）、与食品直接接触的配送容器符合要求。食品配送过程符合要求。</w:t>
            </w:r>
          </w:p>
        </w:tc>
        <w:tc>
          <w:tcPr>
            <w:tcW w:w="1466" w:type="dxa"/>
            <w:tcBorders>
              <w:top w:val="single" w:color="auto" w:sz="4" w:space="0"/>
              <w:left w:val="single" w:color="auto" w:sz="4" w:space="0"/>
              <w:right w:val="single" w:color="auto" w:sz="4" w:space="0"/>
            </w:tcBorders>
            <w:noWrap w:val="0"/>
            <w:vAlign w:val="center"/>
          </w:tcPr>
          <w:p w14:paraId="507D7618">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318416AE">
            <w:pPr>
              <w:jc w:val="left"/>
              <w:rPr>
                <w:rFonts w:hint="eastAsia" w:ascii="宋体" w:hAnsi="宋体" w:eastAsia="宋体" w:cs="宋体"/>
                <w:color w:val="000000"/>
                <w:kern w:val="2"/>
                <w:sz w:val="24"/>
                <w:szCs w:val="24"/>
                <w:lang w:eastAsia="zh-CN" w:bidi="ar-SA"/>
              </w:rPr>
            </w:pPr>
          </w:p>
        </w:tc>
      </w:tr>
      <w:tr w14:paraId="67D0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4203DF69">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2237C88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7.4</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1B3244BC">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中央厨房配送过程中，食品的包装或盛放符合要求，包装或盛放容器上标注的信息符合要求。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3767FFDC">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723279CB">
            <w:pPr>
              <w:jc w:val="left"/>
              <w:rPr>
                <w:rFonts w:hint="eastAsia" w:ascii="宋体" w:hAnsi="宋体" w:eastAsia="宋体" w:cs="宋体"/>
                <w:color w:val="000000"/>
                <w:kern w:val="2"/>
                <w:sz w:val="24"/>
                <w:szCs w:val="24"/>
                <w:lang w:eastAsia="zh-CN" w:bidi="ar-SA"/>
              </w:rPr>
            </w:pPr>
          </w:p>
        </w:tc>
      </w:tr>
      <w:tr w14:paraId="66B7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67817DF7">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10EA4D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7.5</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076DA4BE">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集体用餐配送单位配送过程中，食品的盛放容器密闭，食品容器上标注的信息符合要求。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F4B7CE5">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29BB1CE9">
            <w:pPr>
              <w:adjustRightInd w:val="0"/>
              <w:snapToGrid w:val="0"/>
              <w:jc w:val="left"/>
              <w:rPr>
                <w:rFonts w:hint="eastAsia" w:ascii="宋体" w:hAnsi="宋体" w:eastAsia="宋体" w:cs="宋体"/>
                <w:color w:val="000000"/>
                <w:kern w:val="2"/>
                <w:sz w:val="24"/>
                <w:szCs w:val="24"/>
                <w:lang w:eastAsia="zh-CN" w:bidi="ar-SA"/>
              </w:rPr>
            </w:pPr>
          </w:p>
        </w:tc>
      </w:tr>
      <w:tr w14:paraId="2D9F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top w:val="nil"/>
              <w:left w:val="single" w:color="auto" w:sz="4" w:space="0"/>
              <w:bottom w:val="single" w:color="auto" w:sz="4" w:space="0"/>
              <w:right w:val="single" w:color="auto" w:sz="4" w:space="0"/>
            </w:tcBorders>
            <w:noWrap w:val="0"/>
            <w:vAlign w:val="center"/>
          </w:tcPr>
          <w:p w14:paraId="042A849B">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382C558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7.6</w:t>
            </w:r>
          </w:p>
        </w:tc>
        <w:tc>
          <w:tcPr>
            <w:tcW w:w="7246" w:type="dxa"/>
            <w:tcBorders>
              <w:top w:val="single" w:color="auto" w:sz="4" w:space="0"/>
              <w:left w:val="single" w:color="auto" w:sz="4" w:space="0"/>
              <w:right w:val="single" w:color="auto" w:sz="4" w:space="0"/>
            </w:tcBorders>
            <w:noWrap w:val="0"/>
            <w:vAlign w:val="center"/>
          </w:tcPr>
          <w:p w14:paraId="5431D1FC">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外卖送餐人员保持个人卫生、配送箱（包）保持清洁。配送箱（包）中，直接入口食品和非直接入口食品、需低温保存的食品和热食品分隔放置，并保证食品温度符合食品安全要求。</w:t>
            </w:r>
          </w:p>
        </w:tc>
        <w:tc>
          <w:tcPr>
            <w:tcW w:w="1466" w:type="dxa"/>
            <w:tcBorders>
              <w:top w:val="single" w:color="auto" w:sz="4" w:space="0"/>
              <w:left w:val="single" w:color="auto" w:sz="4" w:space="0"/>
              <w:right w:val="single" w:color="auto" w:sz="4" w:space="0"/>
            </w:tcBorders>
            <w:noWrap w:val="0"/>
            <w:vAlign w:val="center"/>
          </w:tcPr>
          <w:p w14:paraId="1ED5ECE7">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52AA4669">
            <w:pPr>
              <w:jc w:val="left"/>
              <w:rPr>
                <w:rFonts w:hint="eastAsia" w:ascii="宋体" w:hAnsi="宋体" w:eastAsia="宋体" w:cs="宋体"/>
                <w:color w:val="000000"/>
                <w:kern w:val="2"/>
                <w:sz w:val="24"/>
                <w:szCs w:val="24"/>
                <w:lang w:eastAsia="zh-CN" w:bidi="ar-SA"/>
              </w:rPr>
            </w:pPr>
          </w:p>
        </w:tc>
      </w:tr>
      <w:tr w14:paraId="5145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restart"/>
            <w:tcBorders>
              <w:top w:val="nil"/>
              <w:left w:val="single" w:color="auto" w:sz="4" w:space="0"/>
              <w:right w:val="single" w:color="auto" w:sz="4" w:space="0"/>
            </w:tcBorders>
            <w:noWrap w:val="0"/>
            <w:vAlign w:val="center"/>
          </w:tcPr>
          <w:p w14:paraId="53D00D04">
            <w:pPr>
              <w:widowControl/>
              <w:jc w:val="center"/>
              <w:rPr>
                <w:rFonts w:hint="eastAsia" w:ascii="宋体" w:hAnsi="宋体" w:eastAsia="宋体" w:cs="宋体"/>
                <w:color w:val="000000"/>
                <w:kern w:val="2"/>
                <w:sz w:val="24"/>
                <w:szCs w:val="24"/>
                <w:lang w:eastAsia="zh-CN" w:bidi="ar-SA"/>
              </w:rPr>
            </w:pPr>
            <w:r>
              <w:rPr>
                <w:rFonts w:hint="eastAsia" w:ascii="宋体" w:hAnsi="宋体" w:eastAsia="宋体" w:cs="宋体"/>
                <w:bCs/>
                <w:color w:val="000000"/>
                <w:kern w:val="2"/>
                <w:sz w:val="24"/>
                <w:szCs w:val="24"/>
                <w:lang w:val="en-US" w:eastAsia="zh-CN" w:bidi="ar-SA"/>
              </w:rPr>
              <w:t>8.</w:t>
            </w:r>
            <w:r>
              <w:rPr>
                <w:rFonts w:hint="eastAsia" w:ascii="宋体" w:hAnsi="宋体" w:eastAsia="宋体" w:cs="宋体"/>
                <w:bCs/>
                <w:color w:val="000000"/>
                <w:kern w:val="2"/>
                <w:sz w:val="24"/>
                <w:szCs w:val="24"/>
                <w:lang w:eastAsia="zh-CN" w:bidi="ar-SA"/>
              </w:rPr>
              <w:t>场所和设备设施清洁维护</w:t>
            </w:r>
          </w:p>
        </w:tc>
        <w:tc>
          <w:tcPr>
            <w:tcW w:w="1236" w:type="dxa"/>
            <w:tcBorders>
              <w:top w:val="nil"/>
              <w:left w:val="single" w:color="auto" w:sz="4" w:space="0"/>
              <w:bottom w:val="single" w:color="auto" w:sz="4" w:space="0"/>
              <w:right w:val="single" w:color="auto" w:sz="4" w:space="0"/>
            </w:tcBorders>
            <w:noWrap w:val="0"/>
            <w:vAlign w:val="center"/>
          </w:tcPr>
          <w:p w14:paraId="2AEAB6AF">
            <w:pPr>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8.1</w:t>
            </w:r>
          </w:p>
        </w:tc>
        <w:tc>
          <w:tcPr>
            <w:tcW w:w="7246" w:type="dxa"/>
            <w:tcBorders>
              <w:top w:val="single" w:color="auto" w:sz="4" w:space="0"/>
              <w:left w:val="single" w:color="auto" w:sz="4" w:space="0"/>
              <w:right w:val="single" w:color="auto" w:sz="4" w:space="0"/>
            </w:tcBorders>
            <w:noWrap w:val="0"/>
            <w:vAlign w:val="center"/>
          </w:tcPr>
          <w:p w14:paraId="3A62D8F5">
            <w:pPr>
              <w:overflowPunct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未在餐饮经营场所内饲养、暂养和宰杀畜禽；场所及设施设备布局合理。</w:t>
            </w:r>
          </w:p>
        </w:tc>
        <w:tc>
          <w:tcPr>
            <w:tcW w:w="1466" w:type="dxa"/>
            <w:tcBorders>
              <w:top w:val="single" w:color="auto" w:sz="4" w:space="0"/>
              <w:left w:val="single" w:color="auto" w:sz="4" w:space="0"/>
              <w:right w:val="single" w:color="auto" w:sz="4" w:space="0"/>
            </w:tcBorders>
            <w:noWrap w:val="0"/>
            <w:vAlign w:val="center"/>
          </w:tcPr>
          <w:p w14:paraId="701AA21A">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2B932005">
            <w:pPr>
              <w:jc w:val="left"/>
              <w:rPr>
                <w:rFonts w:hint="eastAsia" w:ascii="宋体" w:hAnsi="宋体" w:eastAsia="宋体" w:cs="宋体"/>
                <w:color w:val="000000"/>
                <w:kern w:val="2"/>
                <w:sz w:val="24"/>
                <w:szCs w:val="24"/>
                <w:lang w:eastAsia="zh-CN" w:bidi="ar-SA"/>
              </w:rPr>
            </w:pPr>
          </w:p>
        </w:tc>
      </w:tr>
      <w:tr w14:paraId="5855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noWrap w:val="0"/>
            <w:vAlign w:val="center"/>
          </w:tcPr>
          <w:p w14:paraId="6EBF3B02">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4DC5E1C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8.2</w:t>
            </w:r>
          </w:p>
        </w:tc>
        <w:tc>
          <w:tcPr>
            <w:tcW w:w="7246" w:type="dxa"/>
            <w:tcBorders>
              <w:top w:val="single" w:color="auto" w:sz="4" w:space="0"/>
              <w:left w:val="single" w:color="auto" w:sz="4" w:space="0"/>
              <w:right w:val="single" w:color="auto" w:sz="4" w:space="0"/>
            </w:tcBorders>
            <w:noWrap w:val="0"/>
            <w:vAlign w:val="center"/>
          </w:tcPr>
          <w:p w14:paraId="1EFA96F8">
            <w:pPr>
              <w:widowControl/>
              <w:shd w:val="clear" w:color="auto" w:fill="auto"/>
              <w:overflowPunct w:val="0"/>
              <w:snapToGrid/>
              <w:spacing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shd w:val="clear" w:color="auto" w:fill="auto"/>
                <w:lang w:eastAsia="zh-CN" w:bidi="ar-SA"/>
              </w:rPr>
              <w:t>保持餐饮经营场所环境清洁，墙壁、天花板、门窗、地面、排水沟、操作台、食品加工用具等无破损、霉斑、积油、积水、污垢等。</w:t>
            </w:r>
          </w:p>
        </w:tc>
        <w:tc>
          <w:tcPr>
            <w:tcW w:w="1466" w:type="dxa"/>
            <w:tcBorders>
              <w:top w:val="single" w:color="auto" w:sz="4" w:space="0"/>
              <w:left w:val="single" w:color="auto" w:sz="4" w:space="0"/>
              <w:right w:val="single" w:color="auto" w:sz="4" w:space="0"/>
            </w:tcBorders>
            <w:noWrap w:val="0"/>
            <w:vAlign w:val="center"/>
          </w:tcPr>
          <w:p w14:paraId="5B817CD4">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789FC791">
            <w:pPr>
              <w:jc w:val="left"/>
              <w:rPr>
                <w:rFonts w:hint="eastAsia" w:ascii="宋体" w:hAnsi="宋体" w:eastAsia="宋体" w:cs="宋体"/>
                <w:color w:val="000000"/>
                <w:kern w:val="2"/>
                <w:sz w:val="24"/>
                <w:szCs w:val="24"/>
                <w:lang w:eastAsia="zh-CN" w:bidi="ar-SA"/>
              </w:rPr>
            </w:pPr>
          </w:p>
        </w:tc>
      </w:tr>
      <w:tr w14:paraId="3C7C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noWrap w:val="0"/>
            <w:vAlign w:val="center"/>
          </w:tcPr>
          <w:p w14:paraId="6A4FC2D0">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4CC721D4">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*8.3</w:t>
            </w:r>
          </w:p>
        </w:tc>
        <w:tc>
          <w:tcPr>
            <w:tcW w:w="7246" w:type="dxa"/>
            <w:tcBorders>
              <w:top w:val="single" w:color="auto" w:sz="4" w:space="0"/>
              <w:left w:val="single" w:color="auto" w:sz="4" w:space="0"/>
              <w:right w:val="single" w:color="auto" w:sz="4" w:space="0"/>
            </w:tcBorders>
            <w:noWrap w:val="0"/>
            <w:vAlign w:val="center"/>
          </w:tcPr>
          <w:p w14:paraId="4BAB32EE">
            <w:pPr>
              <w:overflowPunct w:val="0"/>
              <w:spacing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冷冻（藏）、保温、陈列、采光、通风、洗手、消毒、三防等设施设备能正常使用。特定餐饮服务提供者具有设施设备维护记录。</w:t>
            </w:r>
          </w:p>
        </w:tc>
        <w:tc>
          <w:tcPr>
            <w:tcW w:w="1466" w:type="dxa"/>
            <w:tcBorders>
              <w:top w:val="single" w:color="auto" w:sz="4" w:space="0"/>
              <w:left w:val="single" w:color="auto" w:sz="4" w:space="0"/>
              <w:right w:val="single" w:color="auto" w:sz="4" w:space="0"/>
            </w:tcBorders>
            <w:noWrap w:val="0"/>
            <w:vAlign w:val="center"/>
          </w:tcPr>
          <w:p w14:paraId="1F4DECE6">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07A83626">
            <w:pPr>
              <w:jc w:val="left"/>
              <w:rPr>
                <w:rFonts w:hint="eastAsia" w:ascii="宋体" w:hAnsi="宋体" w:eastAsia="宋体" w:cs="宋体"/>
                <w:color w:val="000000"/>
                <w:kern w:val="2"/>
                <w:sz w:val="24"/>
                <w:szCs w:val="24"/>
                <w:lang w:eastAsia="zh-CN" w:bidi="ar-SA"/>
              </w:rPr>
            </w:pPr>
          </w:p>
        </w:tc>
      </w:tr>
      <w:tr w14:paraId="12B9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noWrap w:val="0"/>
            <w:vAlign w:val="center"/>
          </w:tcPr>
          <w:p w14:paraId="68E3FB0B">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000C4A2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*8.4</w:t>
            </w:r>
          </w:p>
        </w:tc>
        <w:tc>
          <w:tcPr>
            <w:tcW w:w="7246" w:type="dxa"/>
            <w:tcBorders>
              <w:top w:val="single" w:color="auto" w:sz="4" w:space="0"/>
              <w:left w:val="single" w:color="auto" w:sz="4" w:space="0"/>
              <w:right w:val="single" w:color="auto" w:sz="4" w:space="0"/>
            </w:tcBorders>
            <w:noWrap w:val="0"/>
            <w:vAlign w:val="center"/>
          </w:tcPr>
          <w:p w14:paraId="511A4DFC">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有害生物防治措施有效，不存在明显的有害生物活动迹象。餐饮服务企业、中央厨房、集体用餐配送单位、学校（含托幼机构）食堂、养老机构食堂、医疗机构食堂有定期除虫灭害记录。</w:t>
            </w:r>
          </w:p>
        </w:tc>
        <w:tc>
          <w:tcPr>
            <w:tcW w:w="1466" w:type="dxa"/>
            <w:tcBorders>
              <w:top w:val="single" w:color="auto" w:sz="4" w:space="0"/>
              <w:left w:val="single" w:color="auto" w:sz="4" w:space="0"/>
              <w:right w:val="single" w:color="auto" w:sz="4" w:space="0"/>
            </w:tcBorders>
            <w:noWrap w:val="0"/>
            <w:vAlign w:val="center"/>
          </w:tcPr>
          <w:p w14:paraId="0A625AF7">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68D11D28">
            <w:pPr>
              <w:jc w:val="left"/>
              <w:rPr>
                <w:rFonts w:hint="eastAsia" w:ascii="宋体" w:hAnsi="宋体" w:eastAsia="宋体" w:cs="宋体"/>
                <w:color w:val="000000"/>
                <w:kern w:val="2"/>
                <w:sz w:val="24"/>
                <w:szCs w:val="24"/>
                <w:lang w:eastAsia="zh-CN" w:bidi="ar-SA"/>
              </w:rPr>
            </w:pPr>
          </w:p>
        </w:tc>
      </w:tr>
      <w:tr w14:paraId="221C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noWrap w:val="0"/>
            <w:vAlign w:val="center"/>
          </w:tcPr>
          <w:p w14:paraId="0FEA5CCD">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1B6AC97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8.5</w:t>
            </w:r>
          </w:p>
        </w:tc>
        <w:tc>
          <w:tcPr>
            <w:tcW w:w="7246" w:type="dxa"/>
            <w:tcBorders>
              <w:top w:val="single" w:color="auto" w:sz="4" w:space="0"/>
              <w:left w:val="single" w:color="auto" w:sz="4" w:space="0"/>
              <w:right w:val="single" w:color="auto" w:sz="4" w:space="0"/>
            </w:tcBorders>
            <w:noWrap w:val="0"/>
            <w:vAlign w:val="center"/>
          </w:tcPr>
          <w:p w14:paraId="48A3AD2B">
            <w:pPr>
              <w:spacing w:line="3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卫生间设置位置符合要求，能够保持清洁。</w:t>
            </w:r>
          </w:p>
        </w:tc>
        <w:tc>
          <w:tcPr>
            <w:tcW w:w="1466" w:type="dxa"/>
            <w:tcBorders>
              <w:top w:val="single" w:color="auto" w:sz="4" w:space="0"/>
              <w:left w:val="single" w:color="auto" w:sz="4" w:space="0"/>
              <w:right w:val="single" w:color="auto" w:sz="4" w:space="0"/>
            </w:tcBorders>
            <w:noWrap w:val="0"/>
            <w:vAlign w:val="center"/>
          </w:tcPr>
          <w:p w14:paraId="150EA8DC">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51BC53A8">
            <w:pPr>
              <w:jc w:val="left"/>
              <w:rPr>
                <w:rFonts w:hint="eastAsia" w:ascii="宋体" w:hAnsi="宋体" w:eastAsia="宋体" w:cs="宋体"/>
                <w:color w:val="000000"/>
                <w:kern w:val="2"/>
                <w:sz w:val="24"/>
                <w:szCs w:val="24"/>
                <w:lang w:eastAsia="zh-CN" w:bidi="ar-SA"/>
              </w:rPr>
            </w:pPr>
          </w:p>
        </w:tc>
      </w:tr>
      <w:tr w14:paraId="5F34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bottom w:val="single" w:color="auto" w:sz="4" w:space="0"/>
              <w:right w:val="single" w:color="auto" w:sz="4" w:space="0"/>
            </w:tcBorders>
            <w:noWrap w:val="0"/>
            <w:vAlign w:val="center"/>
          </w:tcPr>
          <w:p w14:paraId="37CA6690">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36573B9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8.6</w:t>
            </w:r>
          </w:p>
        </w:tc>
        <w:tc>
          <w:tcPr>
            <w:tcW w:w="7246" w:type="dxa"/>
            <w:tcBorders>
              <w:top w:val="single" w:color="auto" w:sz="4" w:space="0"/>
              <w:left w:val="single" w:color="auto" w:sz="4" w:space="0"/>
              <w:right w:val="single" w:color="auto" w:sz="4" w:space="0"/>
            </w:tcBorders>
            <w:noWrap w:val="0"/>
            <w:vAlign w:val="center"/>
          </w:tcPr>
          <w:p w14:paraId="3D96A37F">
            <w:pPr>
              <w:spacing w:line="3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餐厨废弃物的存放及清理符合要求。</w:t>
            </w:r>
          </w:p>
        </w:tc>
        <w:tc>
          <w:tcPr>
            <w:tcW w:w="1466" w:type="dxa"/>
            <w:tcBorders>
              <w:top w:val="single" w:color="auto" w:sz="4" w:space="0"/>
              <w:left w:val="single" w:color="auto" w:sz="4" w:space="0"/>
              <w:right w:val="single" w:color="auto" w:sz="4" w:space="0"/>
            </w:tcBorders>
            <w:noWrap w:val="0"/>
            <w:vAlign w:val="center"/>
          </w:tcPr>
          <w:p w14:paraId="77F8003C">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7E7FA218">
            <w:pPr>
              <w:jc w:val="left"/>
              <w:rPr>
                <w:rFonts w:hint="eastAsia" w:ascii="宋体" w:hAnsi="宋体" w:eastAsia="宋体" w:cs="宋体"/>
                <w:color w:val="000000"/>
                <w:kern w:val="2"/>
                <w:sz w:val="24"/>
                <w:szCs w:val="24"/>
                <w:lang w:eastAsia="zh-CN" w:bidi="ar-SA"/>
              </w:rPr>
            </w:pPr>
          </w:p>
        </w:tc>
      </w:tr>
      <w:tr w14:paraId="5041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30" w:type="dxa"/>
            <w:vMerge w:val="restart"/>
            <w:tcBorders>
              <w:top w:val="single" w:color="auto" w:sz="4" w:space="0"/>
              <w:left w:val="single" w:color="auto" w:sz="4" w:space="0"/>
              <w:bottom w:val="single" w:color="auto" w:sz="4" w:space="0"/>
              <w:right w:val="single" w:color="auto" w:sz="4" w:space="0"/>
            </w:tcBorders>
            <w:noWrap w:val="0"/>
            <w:vAlign w:val="center"/>
          </w:tcPr>
          <w:p w14:paraId="51BCFD7E">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9.</w:t>
            </w:r>
            <w:r>
              <w:rPr>
                <w:rFonts w:hint="eastAsia" w:ascii="宋体" w:hAnsi="宋体" w:eastAsia="宋体" w:cs="宋体"/>
                <w:color w:val="000000"/>
                <w:kern w:val="2"/>
                <w:sz w:val="24"/>
                <w:szCs w:val="24"/>
                <w:lang w:eastAsia="zh-CN" w:bidi="ar-SA"/>
              </w:rPr>
              <w:t>餐饮具清洗消毒</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55E2DD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9.1</w:t>
            </w:r>
          </w:p>
        </w:tc>
        <w:tc>
          <w:tcPr>
            <w:tcW w:w="7246" w:type="dxa"/>
            <w:tcBorders>
              <w:top w:val="single" w:color="auto" w:sz="4" w:space="0"/>
              <w:left w:val="single" w:color="auto" w:sz="4" w:space="0"/>
              <w:right w:val="single" w:color="auto" w:sz="4" w:space="0"/>
            </w:tcBorders>
            <w:noWrap w:val="0"/>
            <w:vAlign w:val="center"/>
          </w:tcPr>
          <w:p w14:paraId="08C030EE">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0"/>
                <w:kern w:val="2"/>
                <w:sz w:val="24"/>
                <w:szCs w:val="24"/>
                <w:lang w:eastAsia="zh-CN" w:bidi="ar-SA"/>
              </w:rPr>
              <w:t>餐用具清洗水池专用，标有明显标识，满足清洗需要。使用的洗涤剂符合食品安全国家标准，包装标识齐全。</w:t>
            </w:r>
          </w:p>
        </w:tc>
        <w:tc>
          <w:tcPr>
            <w:tcW w:w="1466" w:type="dxa"/>
            <w:tcBorders>
              <w:top w:val="single" w:color="auto" w:sz="4" w:space="0"/>
              <w:left w:val="single" w:color="auto" w:sz="4" w:space="0"/>
              <w:right w:val="single" w:color="auto" w:sz="4" w:space="0"/>
            </w:tcBorders>
            <w:noWrap w:val="0"/>
            <w:vAlign w:val="center"/>
          </w:tcPr>
          <w:p w14:paraId="1547CFCC">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4149572E">
            <w:pPr>
              <w:adjustRightInd w:val="0"/>
              <w:snapToGrid w:val="0"/>
              <w:jc w:val="left"/>
              <w:rPr>
                <w:rFonts w:hint="eastAsia" w:ascii="宋体" w:hAnsi="宋体" w:eastAsia="宋体" w:cs="宋体"/>
                <w:color w:val="000000"/>
                <w:kern w:val="2"/>
                <w:sz w:val="24"/>
                <w:szCs w:val="24"/>
                <w:lang w:eastAsia="zh-CN" w:bidi="ar-SA"/>
              </w:rPr>
            </w:pPr>
          </w:p>
        </w:tc>
      </w:tr>
      <w:tr w14:paraId="6F6F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0" w:type="dxa"/>
            <w:vMerge w:val="continue"/>
            <w:tcBorders>
              <w:top w:val="single" w:color="auto" w:sz="4" w:space="0"/>
              <w:left w:val="single" w:color="auto" w:sz="4" w:space="0"/>
              <w:bottom w:val="single" w:color="auto" w:sz="4" w:space="0"/>
              <w:right w:val="single" w:color="auto" w:sz="4" w:space="0"/>
            </w:tcBorders>
            <w:noWrap w:val="0"/>
            <w:vAlign w:val="center"/>
          </w:tcPr>
          <w:p w14:paraId="04C7FA04">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2D85F90">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9.2</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7776A35F">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采用物理消毒的，消毒设施（包括一体化洗碗消毒机）运转正常并能满足消毒需要。采用化学消毒的，使用的消毒剂为正规产品，消毒液使用、配制等符合要求。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67B88299">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1F86D4E3">
            <w:pPr>
              <w:adjustRightInd w:val="0"/>
              <w:snapToGrid w:val="0"/>
              <w:jc w:val="left"/>
              <w:rPr>
                <w:rFonts w:hint="eastAsia" w:ascii="宋体" w:hAnsi="宋体" w:eastAsia="宋体" w:cs="宋体"/>
                <w:color w:val="000000"/>
                <w:kern w:val="2"/>
                <w:sz w:val="24"/>
                <w:szCs w:val="24"/>
                <w:lang w:eastAsia="zh-CN" w:bidi="ar-SA"/>
              </w:rPr>
            </w:pPr>
          </w:p>
        </w:tc>
      </w:tr>
      <w:tr w14:paraId="5793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0" w:type="dxa"/>
            <w:vMerge w:val="continue"/>
            <w:tcBorders>
              <w:left w:val="single" w:color="auto" w:sz="4" w:space="0"/>
              <w:right w:val="single" w:color="auto" w:sz="4" w:space="0"/>
            </w:tcBorders>
            <w:noWrap w:val="0"/>
            <w:vAlign w:val="center"/>
          </w:tcPr>
          <w:p w14:paraId="466E1A28">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7411D127">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9.3</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6887C5DD">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保洁设施符合相关要求，保洁设施内存放的餐饮具保持清洁。</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CEFAE83">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36603F39">
            <w:pPr>
              <w:adjustRightInd w:val="0"/>
              <w:snapToGrid w:val="0"/>
              <w:jc w:val="left"/>
              <w:rPr>
                <w:rFonts w:hint="eastAsia" w:ascii="宋体" w:hAnsi="宋体" w:eastAsia="宋体" w:cs="宋体"/>
                <w:color w:val="000000"/>
                <w:kern w:val="2"/>
                <w:sz w:val="24"/>
                <w:szCs w:val="24"/>
                <w:lang w:eastAsia="zh-CN" w:bidi="ar-SA"/>
              </w:rPr>
            </w:pPr>
          </w:p>
        </w:tc>
      </w:tr>
      <w:tr w14:paraId="3965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330" w:type="dxa"/>
            <w:vMerge w:val="continue"/>
            <w:tcBorders>
              <w:left w:val="single" w:color="auto" w:sz="4" w:space="0"/>
              <w:right w:val="single" w:color="auto" w:sz="4" w:space="0"/>
            </w:tcBorders>
            <w:noWrap w:val="0"/>
            <w:vAlign w:val="center"/>
          </w:tcPr>
          <w:p w14:paraId="461C87EC">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761CAAE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9.4</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7AACCB47">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使用集中清洗消毒餐饮具的，查验、留存集中消毒服务单位的营业执照复印件和消毒合格证明。餐饮具包装无破损、标识符合要求、在使用期限内。</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37D6A29A">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5152B812">
            <w:pPr>
              <w:adjustRightInd w:val="0"/>
              <w:snapToGrid w:val="0"/>
              <w:jc w:val="left"/>
              <w:rPr>
                <w:rFonts w:hint="eastAsia" w:ascii="宋体" w:hAnsi="宋体" w:eastAsia="宋体" w:cs="宋体"/>
                <w:color w:val="000000"/>
                <w:kern w:val="2"/>
                <w:sz w:val="24"/>
                <w:szCs w:val="24"/>
                <w:lang w:eastAsia="zh-CN" w:bidi="ar-SA"/>
              </w:rPr>
            </w:pPr>
          </w:p>
        </w:tc>
      </w:tr>
      <w:tr w14:paraId="7539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0" w:type="dxa"/>
            <w:vMerge w:val="continue"/>
            <w:tcBorders>
              <w:left w:val="single" w:color="auto" w:sz="4" w:space="0"/>
              <w:right w:val="single" w:color="auto" w:sz="4" w:space="0"/>
            </w:tcBorders>
            <w:noWrap w:val="0"/>
            <w:vAlign w:val="center"/>
          </w:tcPr>
          <w:p w14:paraId="3C705F8E">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AF84AA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*9.5</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089E6368">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未发现使用未经清洗消毒的餐饮具、重复使用一次性餐饮具。</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71A6480A">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10BEB71A">
            <w:pPr>
              <w:adjustRightInd w:val="0"/>
              <w:snapToGrid w:val="0"/>
              <w:jc w:val="left"/>
              <w:rPr>
                <w:rFonts w:hint="eastAsia" w:ascii="宋体" w:hAnsi="宋体" w:eastAsia="宋体" w:cs="宋体"/>
                <w:color w:val="000000"/>
                <w:kern w:val="2"/>
                <w:sz w:val="24"/>
                <w:szCs w:val="24"/>
                <w:lang w:eastAsia="zh-CN" w:bidi="ar-SA"/>
              </w:rPr>
            </w:pPr>
          </w:p>
        </w:tc>
      </w:tr>
      <w:tr w14:paraId="5DDE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restart"/>
            <w:tcBorders>
              <w:left w:val="single" w:color="auto" w:sz="4" w:space="0"/>
              <w:right w:val="single" w:color="auto" w:sz="4" w:space="0"/>
            </w:tcBorders>
            <w:noWrap w:val="0"/>
            <w:vAlign w:val="center"/>
          </w:tcPr>
          <w:p w14:paraId="25C6A80B">
            <w:pPr>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val="en-US" w:eastAsia="zh-CN" w:bidi="ar-SA"/>
              </w:rPr>
              <w:t>10.</w:t>
            </w:r>
            <w:r>
              <w:rPr>
                <w:rFonts w:hint="eastAsia" w:ascii="宋体" w:hAnsi="宋体" w:eastAsia="宋体" w:cs="宋体"/>
                <w:color w:val="000000"/>
                <w:kern w:val="0"/>
                <w:sz w:val="24"/>
                <w:szCs w:val="24"/>
                <w:lang w:eastAsia="zh-CN" w:bidi="ar-SA"/>
              </w:rPr>
              <w:t>食品安全管理</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40CCC1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10.1</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798688C4">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1"/>
                <w:kern w:val="0"/>
                <w:sz w:val="24"/>
                <w:szCs w:val="24"/>
                <w:lang w:eastAsia="zh-CN" w:bidi="ar-SA"/>
              </w:rPr>
              <w:t>建立并不断完善健全食品安全管理制度</w:t>
            </w:r>
            <w:r>
              <w:rPr>
                <w:rFonts w:hint="eastAsia" w:ascii="宋体" w:hAnsi="宋体" w:eastAsia="宋体" w:cs="宋体"/>
                <w:color w:val="000000"/>
                <w:spacing w:val="-11"/>
                <w:kern w:val="2"/>
                <w:sz w:val="24"/>
                <w:szCs w:val="24"/>
                <w:lang w:eastAsia="zh-CN" w:bidi="ar-SA"/>
              </w:rPr>
              <w:t>，特定餐饮服务提供者制定加工操作规程。中央厨房、集体用餐配送</w:t>
            </w:r>
            <w:r>
              <w:rPr>
                <w:rFonts w:hint="eastAsia" w:ascii="宋体" w:hAnsi="宋体" w:eastAsia="宋体" w:cs="宋体"/>
                <w:color w:val="000000"/>
                <w:spacing w:val="-11"/>
                <w:kern w:val="0"/>
                <w:sz w:val="24"/>
                <w:szCs w:val="24"/>
                <w:lang w:eastAsia="zh-CN" w:bidi="ar-SA"/>
              </w:rPr>
              <w:t>单位、连锁餐饮企业总部、网络餐饮服务第三方平台提供者设立食品安全管理机构。</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55CCC2D4">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5B3EB787">
            <w:pPr>
              <w:jc w:val="left"/>
              <w:rPr>
                <w:rFonts w:hint="eastAsia" w:ascii="宋体" w:hAnsi="宋体" w:eastAsia="宋体" w:cs="宋体"/>
                <w:color w:val="000000"/>
                <w:kern w:val="2"/>
                <w:sz w:val="24"/>
                <w:szCs w:val="24"/>
                <w:lang w:eastAsia="zh-CN" w:bidi="ar-SA"/>
              </w:rPr>
            </w:pPr>
          </w:p>
        </w:tc>
      </w:tr>
      <w:tr w14:paraId="259B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330" w:type="dxa"/>
            <w:vMerge w:val="continue"/>
            <w:tcBorders>
              <w:left w:val="single" w:color="auto" w:sz="4" w:space="0"/>
              <w:right w:val="single" w:color="auto" w:sz="4" w:space="0"/>
            </w:tcBorders>
            <w:noWrap w:val="0"/>
            <w:vAlign w:val="center"/>
          </w:tcPr>
          <w:p w14:paraId="225753B7">
            <w:pPr>
              <w:jc w:val="center"/>
              <w:rPr>
                <w:rFonts w:hint="eastAsia" w:ascii="宋体" w:hAnsi="宋体" w:eastAsia="宋体" w:cs="宋体"/>
                <w:color w:val="000000"/>
                <w:kern w:val="0"/>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6D7BFE0">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10.2</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0DE1AAA5">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餐饮服务企业、网络餐饮服务第三方平台提供者、学校（含托幼机构）食堂、养老机构食堂、医疗机构食堂配备专职或兼职食品安全管理人员，留存食品安全管理人员任职文件等证明资料。</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7D9E108A">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206BD9A8">
            <w:pPr>
              <w:jc w:val="left"/>
              <w:rPr>
                <w:rFonts w:hint="eastAsia" w:ascii="宋体" w:hAnsi="宋体" w:eastAsia="宋体" w:cs="宋体"/>
                <w:color w:val="000000"/>
                <w:kern w:val="2"/>
                <w:sz w:val="24"/>
                <w:szCs w:val="24"/>
                <w:lang w:eastAsia="zh-CN" w:bidi="ar-SA"/>
              </w:rPr>
            </w:pPr>
          </w:p>
        </w:tc>
      </w:tr>
      <w:tr w14:paraId="3E9E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30" w:type="dxa"/>
            <w:vMerge w:val="continue"/>
            <w:tcBorders>
              <w:left w:val="single" w:color="auto" w:sz="4" w:space="0"/>
              <w:right w:val="single" w:color="auto" w:sz="4" w:space="0"/>
            </w:tcBorders>
            <w:noWrap w:val="0"/>
            <w:vAlign w:val="center"/>
          </w:tcPr>
          <w:p w14:paraId="45A4902F">
            <w:pPr>
              <w:jc w:val="center"/>
              <w:rPr>
                <w:rFonts w:hint="eastAsia" w:ascii="宋体" w:hAnsi="宋体" w:eastAsia="宋体" w:cs="宋体"/>
                <w:color w:val="000000"/>
                <w:kern w:val="0"/>
                <w:sz w:val="24"/>
                <w:szCs w:val="24"/>
                <w:lang w:val="en-US"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7492E7C9">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*10.3</w:t>
            </w:r>
          </w:p>
        </w:tc>
        <w:tc>
          <w:tcPr>
            <w:tcW w:w="7246" w:type="dxa"/>
            <w:tcBorders>
              <w:top w:val="nil"/>
              <w:left w:val="single" w:color="auto" w:sz="4" w:space="0"/>
              <w:bottom w:val="single" w:color="auto" w:sz="4" w:space="0"/>
              <w:right w:val="single" w:color="auto" w:sz="4" w:space="0"/>
            </w:tcBorders>
            <w:noWrap w:val="0"/>
            <w:vAlign w:val="center"/>
          </w:tcPr>
          <w:p w14:paraId="7C7BAF52">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随机对食品安全管理人员抽查考核食品安全知识，结果符合要求。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729DC621">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17720D5A">
            <w:pPr>
              <w:jc w:val="left"/>
              <w:rPr>
                <w:rFonts w:hint="eastAsia" w:ascii="宋体" w:hAnsi="宋体" w:eastAsia="宋体" w:cs="宋体"/>
                <w:color w:val="000000"/>
                <w:kern w:val="2"/>
                <w:sz w:val="24"/>
                <w:szCs w:val="24"/>
                <w:lang w:eastAsia="zh-CN" w:bidi="ar-SA"/>
              </w:rPr>
            </w:pPr>
          </w:p>
        </w:tc>
      </w:tr>
      <w:tr w14:paraId="5C9F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left w:val="single" w:color="auto" w:sz="4" w:space="0"/>
              <w:right w:val="single" w:color="auto" w:sz="4" w:space="0"/>
            </w:tcBorders>
            <w:noWrap w:val="0"/>
            <w:vAlign w:val="center"/>
          </w:tcPr>
          <w:p w14:paraId="222E10A4">
            <w:pPr>
              <w:widowControl/>
              <w:jc w:val="center"/>
              <w:rPr>
                <w:rFonts w:hint="eastAsia" w:ascii="宋体" w:hAnsi="宋体" w:eastAsia="宋体" w:cs="宋体"/>
                <w:color w:val="000000"/>
                <w:kern w:val="0"/>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1EAA321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10.4</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6E0E22A2">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2"/>
                <w:sz w:val="24"/>
                <w:szCs w:val="24"/>
                <w:lang w:eastAsia="zh-CN" w:bidi="ar-SA"/>
              </w:rPr>
              <w:t>餐饮服务企业、网络餐饮服务第三方平台提供者、学校（含托幼机构）食堂、养老机构食堂、医疗机构食堂有食品安全事故处置方案。</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6F6D94D7">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549667BD">
            <w:pPr>
              <w:jc w:val="left"/>
              <w:rPr>
                <w:rFonts w:hint="eastAsia" w:ascii="宋体" w:hAnsi="宋体" w:eastAsia="宋体" w:cs="宋体"/>
                <w:color w:val="000000"/>
                <w:kern w:val="2"/>
                <w:sz w:val="24"/>
                <w:szCs w:val="24"/>
                <w:lang w:eastAsia="zh-CN" w:bidi="ar-SA"/>
              </w:rPr>
            </w:pPr>
          </w:p>
        </w:tc>
      </w:tr>
      <w:tr w14:paraId="2559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30" w:type="dxa"/>
            <w:vMerge w:val="continue"/>
            <w:tcBorders>
              <w:left w:val="single" w:color="auto" w:sz="4" w:space="0"/>
              <w:bottom w:val="single" w:color="auto" w:sz="4" w:space="0"/>
              <w:right w:val="single" w:color="auto" w:sz="4" w:space="0"/>
            </w:tcBorders>
            <w:noWrap w:val="0"/>
            <w:vAlign w:val="center"/>
          </w:tcPr>
          <w:p w14:paraId="1153CFD3">
            <w:pPr>
              <w:widowControl/>
              <w:jc w:val="center"/>
              <w:rPr>
                <w:rFonts w:hint="eastAsia" w:ascii="宋体" w:hAnsi="宋体" w:eastAsia="宋体" w:cs="宋体"/>
                <w:color w:val="000000"/>
                <w:kern w:val="0"/>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14:paraId="2FC921F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*10.5</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61147EDE">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建立食品安全自查制度，定期对食品安全状况进行检查评价，有食品安全自查记录，自查频次和内容符合相关规定。自查内容真实反映管理现状，及时整改发现的问题。</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0E9555C8">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sym w:font="Wingdings 2" w:char="00A3"/>
            </w: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7D0A2630">
            <w:pPr>
              <w:jc w:val="left"/>
              <w:rPr>
                <w:rFonts w:hint="eastAsia" w:ascii="宋体" w:hAnsi="宋体" w:eastAsia="宋体" w:cs="宋体"/>
                <w:color w:val="000000"/>
                <w:kern w:val="2"/>
                <w:sz w:val="24"/>
                <w:szCs w:val="24"/>
                <w:lang w:eastAsia="zh-CN" w:bidi="ar-SA"/>
              </w:rPr>
            </w:pPr>
          </w:p>
        </w:tc>
      </w:tr>
      <w:tr w14:paraId="7513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0" w:type="dxa"/>
            <w:vMerge w:val="continue"/>
            <w:tcBorders>
              <w:top w:val="single" w:color="auto" w:sz="4" w:space="0"/>
              <w:left w:val="single" w:color="auto" w:sz="4" w:space="0"/>
              <w:right w:val="single" w:color="auto" w:sz="4" w:space="0"/>
            </w:tcBorders>
            <w:noWrap w:val="0"/>
            <w:vAlign w:val="center"/>
          </w:tcPr>
          <w:p w14:paraId="0F6B7FF3">
            <w:pPr>
              <w:widowControl/>
              <w:jc w:val="center"/>
              <w:rPr>
                <w:rFonts w:hint="eastAsia" w:ascii="宋体" w:hAnsi="宋体" w:eastAsia="宋体" w:cs="宋体"/>
                <w:color w:val="000000"/>
                <w:kern w:val="0"/>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4396ED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10.6</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0B85000E">
            <w:pPr>
              <w:shd w:val="clear" w:color="auto" w:fill="auto"/>
              <w:adjustRightInd/>
              <w:snapToGrid/>
              <w:jc w:val="left"/>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1"/>
                <w:kern w:val="2"/>
                <w:sz w:val="24"/>
                <w:szCs w:val="24"/>
                <w:lang w:eastAsia="zh-CN" w:bidi="ar-SA"/>
              </w:rPr>
              <w:t>中央厨房和集体用餐配送单位自行或委托具有资质的第三方机构定期对大宗食品原料、加工制作环境进行检验检测，有检验检测结果记录。</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60924A3">
            <w:pPr>
              <w:widowControl/>
              <w:shd w:val="clear" w:color="auto" w:fill="auto"/>
              <w:adjustRightInd/>
              <w:snapToGrid/>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sym w:font="Wingdings 2" w:char="00A3"/>
            </w:r>
            <w:r>
              <w:rPr>
                <w:rFonts w:hint="eastAsia" w:ascii="宋体" w:hAnsi="宋体" w:eastAsia="宋体" w:cs="宋体"/>
                <w:color w:val="000000"/>
                <w:kern w:val="2"/>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14:paraId="26C006C0">
            <w:pPr>
              <w:widowControl/>
              <w:shd w:val="clear" w:color="auto" w:fill="auto"/>
              <w:adjustRightInd/>
              <w:snapToGrid/>
              <w:jc w:val="center"/>
              <w:rPr>
                <w:rFonts w:hint="eastAsia" w:ascii="宋体" w:hAnsi="宋体" w:eastAsia="宋体" w:cs="宋体"/>
                <w:color w:val="000000"/>
                <w:kern w:val="2"/>
                <w:sz w:val="24"/>
                <w:szCs w:val="24"/>
                <w:lang w:eastAsia="zh-CN" w:bidi="ar-SA"/>
              </w:rPr>
            </w:pPr>
          </w:p>
        </w:tc>
      </w:tr>
      <w:tr w14:paraId="6445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30" w:type="dxa"/>
            <w:vMerge w:val="restart"/>
            <w:tcBorders>
              <w:left w:val="single" w:color="auto" w:sz="4" w:space="0"/>
              <w:right w:val="single" w:color="auto" w:sz="4" w:space="0"/>
            </w:tcBorders>
            <w:noWrap w:val="0"/>
            <w:vAlign w:val="center"/>
          </w:tcPr>
          <w:p w14:paraId="26B547F8">
            <w:pPr>
              <w:widowControl/>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11.</w:t>
            </w:r>
            <w:r>
              <w:rPr>
                <w:rFonts w:hint="eastAsia" w:ascii="宋体" w:hAnsi="宋体" w:eastAsia="宋体" w:cs="宋体"/>
                <w:color w:val="000000"/>
                <w:kern w:val="2"/>
                <w:sz w:val="24"/>
                <w:szCs w:val="24"/>
                <w:lang w:eastAsia="zh-CN" w:bidi="ar-SA"/>
              </w:rPr>
              <w:t>制止餐饮浪费</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DBF7C6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30221168">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val="en-US" w:eastAsia="zh-CN" w:bidi="ar-SA"/>
              </w:rPr>
              <w:t>主动对消费者进行防止食品浪费提示提醒。</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645D4F01">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restart"/>
            <w:tcBorders>
              <w:top w:val="single" w:color="auto" w:sz="4" w:space="0"/>
              <w:left w:val="single" w:color="auto" w:sz="4" w:space="0"/>
              <w:right w:val="single" w:color="auto" w:sz="4" w:space="0"/>
            </w:tcBorders>
            <w:noWrap w:val="0"/>
            <w:vAlign w:val="top"/>
          </w:tcPr>
          <w:p w14:paraId="67E18F45">
            <w:pPr>
              <w:jc w:val="left"/>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val="en-US" w:eastAsia="zh-CN" w:bidi="ar-SA"/>
              </w:rPr>
              <w:t>若地方人民政府指定市场监督管理部门作为上述工作的职责部门，开展此项检查。若地方人民政府未指定市场监督管理部门作为上述工作的职责部门，不开展此项检查。</w:t>
            </w:r>
          </w:p>
        </w:tc>
      </w:tr>
      <w:tr w14:paraId="053B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left w:val="single" w:color="auto" w:sz="4" w:space="0"/>
              <w:right w:val="single" w:color="auto" w:sz="4" w:space="0"/>
            </w:tcBorders>
            <w:noWrap w:val="0"/>
            <w:vAlign w:val="center"/>
          </w:tcPr>
          <w:p w14:paraId="75482D20">
            <w:pPr>
              <w:widowControl/>
              <w:jc w:val="left"/>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896F12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20C17314">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未发现诱导、误导消费者超量点餐造成明显浪费。</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0AAFB0E8">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continue"/>
            <w:tcBorders>
              <w:left w:val="single" w:color="auto" w:sz="4" w:space="0"/>
              <w:right w:val="single" w:color="auto" w:sz="4" w:space="0"/>
            </w:tcBorders>
            <w:noWrap w:val="0"/>
            <w:vAlign w:val="top"/>
          </w:tcPr>
          <w:p w14:paraId="04276DCE">
            <w:pPr>
              <w:jc w:val="left"/>
              <w:rPr>
                <w:rFonts w:hint="eastAsia" w:ascii="宋体" w:hAnsi="宋体" w:eastAsia="宋体" w:cs="宋体"/>
                <w:color w:val="000000"/>
                <w:kern w:val="0"/>
                <w:sz w:val="24"/>
                <w:szCs w:val="24"/>
                <w:lang w:eastAsia="zh-CN" w:bidi="ar-SA"/>
              </w:rPr>
            </w:pPr>
          </w:p>
        </w:tc>
      </w:tr>
      <w:tr w14:paraId="7A7D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30" w:type="dxa"/>
            <w:vMerge w:val="continue"/>
            <w:tcBorders>
              <w:left w:val="single" w:color="auto" w:sz="4" w:space="0"/>
              <w:right w:val="single" w:color="auto" w:sz="4" w:space="0"/>
            </w:tcBorders>
            <w:noWrap w:val="0"/>
            <w:vAlign w:val="center"/>
          </w:tcPr>
          <w:p w14:paraId="43696F95">
            <w:pPr>
              <w:widowControl/>
              <w:jc w:val="left"/>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6F2A835">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w:t>
            </w:r>
          </w:p>
        </w:tc>
        <w:tc>
          <w:tcPr>
            <w:tcW w:w="7246" w:type="dxa"/>
            <w:tcBorders>
              <w:top w:val="single" w:color="auto" w:sz="4" w:space="0"/>
              <w:left w:val="single" w:color="auto" w:sz="4" w:space="0"/>
              <w:bottom w:val="single" w:color="auto" w:sz="4" w:space="0"/>
              <w:right w:val="single" w:color="auto" w:sz="4" w:space="0"/>
            </w:tcBorders>
            <w:noWrap w:val="0"/>
            <w:vAlign w:val="center"/>
          </w:tcPr>
          <w:p w14:paraId="6EDFDFD7">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未发现经营过程中存在严重浪费。</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536F3E1">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continue"/>
            <w:tcBorders>
              <w:left w:val="single" w:color="auto" w:sz="4" w:space="0"/>
              <w:right w:val="single" w:color="auto" w:sz="4" w:space="0"/>
            </w:tcBorders>
            <w:noWrap w:val="0"/>
            <w:vAlign w:val="top"/>
          </w:tcPr>
          <w:p w14:paraId="6A74A70E">
            <w:pPr>
              <w:jc w:val="left"/>
              <w:rPr>
                <w:rFonts w:hint="eastAsia" w:ascii="宋体" w:hAnsi="宋体" w:eastAsia="宋体" w:cs="宋体"/>
                <w:color w:val="000000"/>
                <w:kern w:val="0"/>
                <w:sz w:val="24"/>
                <w:szCs w:val="24"/>
                <w:lang w:eastAsia="zh-CN" w:bidi="ar-SA"/>
              </w:rPr>
            </w:pPr>
          </w:p>
        </w:tc>
      </w:tr>
      <w:tr w14:paraId="6387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382" w:type="dxa"/>
            <w:gridSpan w:val="5"/>
            <w:tcBorders>
              <w:left w:val="single" w:color="auto" w:sz="4" w:space="0"/>
              <w:right w:val="single" w:color="auto" w:sz="4" w:space="0"/>
            </w:tcBorders>
            <w:noWrap w:val="0"/>
            <w:vAlign w:val="center"/>
          </w:tcPr>
          <w:p w14:paraId="378D884F">
            <w:pPr>
              <w:spacing w:before="156" w:beforeLines="50" w:after="156" w:afterLines="50" w:line="270" w:lineRule="exact"/>
              <w:jc w:val="left"/>
              <w:rPr>
                <w:rFonts w:hint="eastAsia" w:ascii="宋体" w:hAnsi="宋体" w:eastAsia="宋体" w:cs="宋体"/>
                <w:color w:val="000000"/>
                <w:kern w:val="0"/>
                <w:sz w:val="24"/>
                <w:szCs w:val="24"/>
                <w:lang w:eastAsia="zh-CN" w:bidi="ar-SA"/>
              </w:rPr>
            </w:pPr>
            <w:r>
              <w:rPr>
                <w:rFonts w:hint="eastAsia" w:ascii="宋体" w:hAnsi="宋体" w:eastAsia="宋体" w:cs="宋体"/>
                <w:b w:val="0"/>
                <w:bCs/>
                <w:kern w:val="2"/>
                <w:sz w:val="24"/>
                <w:szCs w:val="24"/>
                <w:lang w:eastAsia="zh-CN" w:bidi="ar-SA"/>
              </w:rPr>
              <w:t>其他需要记录的问题：</w:t>
            </w:r>
          </w:p>
        </w:tc>
      </w:tr>
    </w:tbl>
    <w:p w14:paraId="07A182F5">
      <w:pPr>
        <w:spacing w:line="240" w:lineRule="auto"/>
        <w:ind w:firstLine="480" w:firstLineChars="200"/>
        <w:jc w:val="both"/>
        <w:rPr>
          <w:rFonts w:hint="eastAsia"/>
          <w:lang w:val="en-US" w:eastAsia="zh-CN"/>
        </w:rPr>
      </w:pPr>
      <w:r>
        <w:rPr>
          <w:rFonts w:hint="eastAsia" w:ascii="宋体" w:hAnsi="宋体" w:eastAsia="宋体" w:cs="宋体"/>
          <w:kern w:val="2"/>
          <w:sz w:val="24"/>
          <w:szCs w:val="24"/>
          <w:lang w:val="en-US" w:eastAsia="zh-CN" w:bidi="ar-SA"/>
        </w:rPr>
        <w:t>说明：</w:t>
      </w:r>
      <w:r>
        <w:rPr>
          <w:rFonts w:hint="eastAsia" w:ascii="宋体" w:hAnsi="宋体" w:eastAsia="宋体" w:cs="宋体"/>
          <w:kern w:val="2"/>
          <w:sz w:val="24"/>
          <w:szCs w:val="24"/>
          <w:lang w:eastAsia="zh-CN" w:bidi="ar-SA"/>
        </w:rPr>
        <w:t>如果检查项目存在合理缺项，该项无需勾选“是”与“否”，并在备注中说明，不计入否项数。</w:t>
      </w:r>
    </w:p>
    <w:p w14:paraId="45DFC3B4">
      <w:bookmarkStart w:id="3" w:name="_GoBack"/>
      <w:bookmarkEnd w:id="3"/>
    </w:p>
    <w:sectPr>
      <w:footerReference r:id="rId3" w:type="default"/>
      <w:footerReference r:id="rId4" w:type="even"/>
      <w:pgSz w:w="16840" w:h="11900" w:orient="landscape"/>
      <w:pgMar w:top="1619" w:right="2056" w:bottom="1626" w:left="1873" w:header="0" w:footer="3" w:gutter="0"/>
      <w:pgBorders>
        <w:top w:val="none" w:sz="0" w:space="0"/>
        <w:left w:val="none" w:sz="0" w:space="0"/>
        <w:bottom w:val="none" w:sz="0" w:space="0"/>
        <w:right w:val="none" w:sz="0" w:space="0"/>
      </w:pgBorders>
      <w:pgNumType w:fmt="numberInDash"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5A39">
    <w:pPr>
      <w:spacing w:line="1" w:lineRule="exact"/>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701040" cy="11874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701040" cy="118745"/>
                      </a:xfrm>
                      <a:prstGeom prst="rect">
                        <a:avLst/>
                      </a:prstGeom>
                      <a:noFill/>
                      <a:ln>
                        <a:noFill/>
                      </a:ln>
                      <a:effectLst/>
                    </wps:spPr>
                    <wps:txbx>
                      <w:txbxContent>
                        <w:p w14:paraId="4D41D508">
                          <w:pPr>
                            <w:pStyle w:val="10"/>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9.35pt;width:55.2pt;mso-position-horizontal:right;mso-position-horizontal-relative:margin;mso-wrap-style:none;z-index:251660288;mso-width-relative:page;mso-height-relative:page;" filled="f" stroked="f" coordsize="21600,21600" o:gfxdata="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5zdKtEAAAAEAQAADwAAAAAAAAABACAAAAAiAAAAZHJzL2Rvd25y&#10;ZXYueG1sUEsBAhQAFAAAAAgAh07iQC4JHrHMAQAAmwMAAA4AAAAAAAAAAQAgAAAAIAEAAGRycy9l&#10;Mm9Eb2MueG1sUEsFBgAAAAAGAAYAWQEAAF4FAAAAAA==&#10;">
              <v:fill on="f" focussize="0,0"/>
              <v:stroke on="f"/>
              <v:imagedata o:title=""/>
              <o:lock v:ext="edit" aspectratio="f"/>
              <v:textbox inset="0mm,0mm,0mm,0mm" style="mso-fit-shape-to-text:t;">
                <w:txbxContent>
                  <w:p w14:paraId="4D41D508">
                    <w:pPr>
                      <w:pStyle w:val="10"/>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300A3">
    <w:pPr>
      <w:spacing w:line="1" w:lineRule="exact"/>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704215" cy="1187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704215" cy="118745"/>
                      </a:xfrm>
                      <a:prstGeom prst="rect">
                        <a:avLst/>
                      </a:prstGeom>
                      <a:noFill/>
                      <a:ln>
                        <a:noFill/>
                      </a:ln>
                      <a:effectLst/>
                    </wps:spPr>
                    <wps:txbx>
                      <w:txbxContent>
                        <w:p w14:paraId="28E10B93">
                          <w:pPr>
                            <w:pStyle w:val="10"/>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9.35pt;width:55.45pt;mso-position-horizontal:right;mso-position-horizontal-relative:margin;mso-wrap-style:none;z-index:251659264;mso-width-relative:page;mso-height-relative:page;" filled="f" stroked="f" coordsize="21600,21600" o:gfxdata="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E6kufRAAAABAEAAA8AAAAAAAAAAQAgAAAAIgAAAGRycy9kb3du&#10;cmV2LnhtbFBLAQIUABQAAAAIAIdO4kDQlhG9zQEAAJsDAAAOAAAAAAAAAAEAIAAAACABAABkcnMv&#10;ZTJvRG9jLnhtbFBLBQYAAAAABgAGAFkBAABfBQAAAAA=&#10;">
              <v:fill on="f" focussize="0,0"/>
              <v:stroke on="f"/>
              <v:imagedata o:title=""/>
              <o:lock v:ext="edit" aspectratio="f"/>
              <v:textbox inset="0mm,0mm,0mm,0mm" style="mso-fit-shape-to-text:t;">
                <w:txbxContent>
                  <w:p w14:paraId="28E10B93">
                    <w:pPr>
                      <w:pStyle w:val="10"/>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71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 #1|1"/>
    <w:basedOn w:val="1"/>
    <w:qFormat/>
    <w:uiPriority w:val="0"/>
    <w:pPr>
      <w:spacing w:after="360"/>
      <w:jc w:val="center"/>
      <w:outlineLvl w:val="0"/>
    </w:pPr>
    <w:rPr>
      <w:rFonts w:ascii="宋体" w:hAnsi="宋体" w:eastAsia="宋体" w:cs="宋体"/>
      <w:sz w:val="38"/>
      <w:szCs w:val="38"/>
      <w:lang w:val="zh-TW" w:eastAsia="zh-TW" w:bidi="zh-TW"/>
    </w:rPr>
  </w:style>
  <w:style w:type="paragraph" w:customStyle="1" w:styleId="8">
    <w:name w:val="Table caption|1"/>
    <w:basedOn w:val="1"/>
    <w:qFormat/>
    <w:uiPriority w:val="0"/>
    <w:pPr>
      <w:spacing w:line="307" w:lineRule="exact"/>
    </w:pPr>
    <w:rPr>
      <w:rFonts w:ascii="宋体" w:hAnsi="宋体" w:eastAsia="宋体" w:cs="宋体"/>
      <w:color w:val="232323"/>
      <w:sz w:val="22"/>
      <w:szCs w:val="22"/>
      <w:lang w:val="zh-TW" w:eastAsia="zh-TW" w:bidi="zh-TW"/>
    </w:rPr>
  </w:style>
  <w:style w:type="paragraph" w:customStyle="1" w:styleId="9">
    <w:name w:val="Other|1"/>
    <w:basedOn w:val="1"/>
    <w:qFormat/>
    <w:uiPriority w:val="0"/>
    <w:pPr>
      <w:spacing w:line="456" w:lineRule="auto"/>
      <w:ind w:firstLine="400"/>
    </w:pPr>
    <w:rPr>
      <w:rFonts w:ascii="宋体" w:hAnsi="宋体" w:eastAsia="宋体" w:cs="宋体"/>
      <w:color w:val="232323"/>
      <w:sz w:val="28"/>
      <w:szCs w:val="28"/>
      <w:lang w:val="zh-TW" w:eastAsia="zh-TW" w:bidi="zh-TW"/>
    </w:rPr>
  </w:style>
  <w:style w:type="paragraph" w:customStyle="1" w:styleId="10">
    <w:name w:val="Header or footer|1"/>
    <w:basedOn w:val="1"/>
    <w:qFormat/>
    <w:uiPriority w:val="0"/>
    <w:pPr>
      <w:jc w:val="right"/>
    </w:pPr>
    <w:rPr>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小汤圆</cp:lastModifiedBy>
  <dcterms:modified xsi:type="dcterms:W3CDTF">2024-12-16T08:45:24Z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A9C12C66B7E0414090D6D27EC2E6F6B3_12</vt:lpwstr>
  </property>
</Properties>
</file>