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F20" w:rsidRDefault="009C7F20">
      <w:pPr>
        <w:spacing w:line="220" w:lineRule="atLeast"/>
        <w:jc w:val="center"/>
        <w:outlineLvl w:val="0"/>
        <w:rPr>
          <w:rFonts w:ascii="Times New Roman" w:eastAsia="黑体" w:hAnsi="Times New Roman" w:cs="Times New Roman"/>
          <w:b/>
          <w:sz w:val="44"/>
          <w:szCs w:val="44"/>
        </w:rPr>
      </w:pPr>
      <w:bookmarkStart w:id="0" w:name="_Toc10487"/>
      <w:bookmarkStart w:id="1" w:name="_Toc19367"/>
      <w:bookmarkStart w:id="2" w:name="_Toc24997"/>
      <w:bookmarkStart w:id="3" w:name="_Toc19495"/>
      <w:bookmarkStart w:id="4" w:name="_Hlk121234224"/>
    </w:p>
    <w:p w:rsidR="009C7F20" w:rsidRDefault="009C7F20">
      <w:pPr>
        <w:spacing w:line="220" w:lineRule="atLeast"/>
        <w:jc w:val="center"/>
        <w:outlineLvl w:val="0"/>
        <w:rPr>
          <w:rFonts w:ascii="Times New Roman" w:eastAsia="黑体" w:hAnsi="Times New Roman" w:cs="Times New Roman"/>
          <w:b/>
          <w:sz w:val="44"/>
          <w:szCs w:val="44"/>
        </w:rPr>
      </w:pPr>
    </w:p>
    <w:p w:rsidR="009C7F20" w:rsidRPr="0011122E" w:rsidRDefault="0093799E" w:rsidP="0011122E">
      <w:pPr>
        <w:spacing w:line="220" w:lineRule="atLeast"/>
        <w:jc w:val="center"/>
        <w:outlineLvl w:val="0"/>
        <w:rPr>
          <w:rFonts w:ascii="黑体" w:eastAsia="黑体" w:hAnsi="黑体" w:cs="Times New Roman"/>
          <w:b/>
          <w:sz w:val="44"/>
          <w:szCs w:val="44"/>
        </w:rPr>
      </w:pPr>
      <w:r w:rsidRPr="0011122E">
        <w:rPr>
          <w:rFonts w:ascii="黑体" w:eastAsia="黑体" w:hAnsi="黑体" w:cs="Times New Roman"/>
          <w:b/>
          <w:sz w:val="44"/>
          <w:szCs w:val="44"/>
        </w:rPr>
        <w:t>2021年度</w:t>
      </w:r>
      <w:bookmarkStart w:id="5" w:name="_Hlk121495020"/>
      <w:r w:rsidRPr="0011122E">
        <w:rPr>
          <w:rFonts w:ascii="黑体" w:eastAsia="黑体" w:hAnsi="黑体" w:cs="Times New Roman" w:hint="eastAsia"/>
          <w:b/>
          <w:sz w:val="44"/>
          <w:szCs w:val="44"/>
        </w:rPr>
        <w:t>赣州蓉江新区东港安置小区（一期）城市棚户区改造项目</w:t>
      </w:r>
      <w:r w:rsidRPr="0011122E">
        <w:rPr>
          <w:rFonts w:ascii="黑体" w:eastAsia="黑体" w:hAnsi="黑体" w:cs="Times New Roman"/>
          <w:b/>
          <w:sz w:val="44"/>
          <w:szCs w:val="44"/>
        </w:rPr>
        <w:t>专项</w:t>
      </w:r>
      <w:r w:rsidRPr="0011122E">
        <w:rPr>
          <w:rFonts w:ascii="黑体" w:eastAsia="黑体" w:hAnsi="黑体" w:cs="Times New Roman" w:hint="eastAsia"/>
          <w:b/>
          <w:sz w:val="44"/>
          <w:szCs w:val="44"/>
        </w:rPr>
        <w:t>债</w:t>
      </w:r>
      <w:bookmarkEnd w:id="0"/>
      <w:bookmarkEnd w:id="1"/>
      <w:bookmarkEnd w:id="2"/>
      <w:bookmarkEnd w:id="3"/>
      <w:bookmarkEnd w:id="5"/>
    </w:p>
    <w:bookmarkEnd w:id="4"/>
    <w:p w:rsidR="009C7F20" w:rsidRPr="0011122E" w:rsidRDefault="0093799E">
      <w:pPr>
        <w:spacing w:line="220" w:lineRule="atLeast"/>
        <w:jc w:val="center"/>
        <w:rPr>
          <w:rFonts w:asciiTheme="majorEastAsia" w:eastAsiaTheme="majorEastAsia" w:hAnsiTheme="majorEastAsia" w:cs="Times New Roman"/>
          <w:sz w:val="52"/>
          <w:szCs w:val="52"/>
        </w:rPr>
      </w:pPr>
      <w:r w:rsidRPr="0011122E">
        <w:rPr>
          <w:rFonts w:asciiTheme="majorEastAsia" w:eastAsiaTheme="majorEastAsia" w:hAnsiTheme="majorEastAsia" w:cs="Times New Roman"/>
          <w:sz w:val="52"/>
          <w:szCs w:val="52"/>
        </w:rPr>
        <w:t>绩效评价报告</w:t>
      </w:r>
    </w:p>
    <w:p w:rsidR="009C7F20" w:rsidRPr="00B511BA" w:rsidRDefault="00B511BA" w:rsidP="00B511BA">
      <w:pPr>
        <w:spacing w:line="220" w:lineRule="atLeast"/>
        <w:jc w:val="center"/>
        <w:rPr>
          <w:rFonts w:asciiTheme="majorEastAsia" w:eastAsiaTheme="majorEastAsia" w:hAnsiTheme="majorEastAsia" w:cs="Times New Roman"/>
          <w:sz w:val="32"/>
          <w:szCs w:val="32"/>
        </w:rPr>
      </w:pPr>
      <w:r w:rsidRPr="00B511BA">
        <w:rPr>
          <w:rFonts w:asciiTheme="majorEastAsia" w:eastAsiaTheme="majorEastAsia" w:hAnsiTheme="majorEastAsia" w:cs="Times New Roman"/>
          <w:sz w:val="32"/>
          <w:szCs w:val="32"/>
        </w:rPr>
        <w:t>(</w:t>
      </w:r>
      <w:r w:rsidRPr="00B511BA">
        <w:rPr>
          <w:rFonts w:asciiTheme="majorEastAsia" w:eastAsiaTheme="majorEastAsia" w:hAnsiTheme="majorEastAsia" w:cs="Times New Roman" w:hint="eastAsia"/>
          <w:sz w:val="32"/>
          <w:szCs w:val="32"/>
        </w:rPr>
        <w:t>征求意见稿)</w:t>
      </w:r>
    </w:p>
    <w:p w:rsidR="009C7F20" w:rsidRDefault="009C7F20">
      <w:pPr>
        <w:spacing w:line="220" w:lineRule="atLeast"/>
        <w:ind w:rightChars="-219" w:right="-460"/>
        <w:rPr>
          <w:rFonts w:ascii="Times New Roman" w:eastAsia="黑体" w:hAnsi="Times New Roman" w:cs="Times New Roman"/>
          <w:sz w:val="44"/>
          <w:szCs w:val="44"/>
        </w:rPr>
      </w:pPr>
    </w:p>
    <w:p w:rsidR="009C7F20" w:rsidRDefault="009C7F20">
      <w:pPr>
        <w:spacing w:line="220" w:lineRule="atLeast"/>
        <w:rPr>
          <w:rFonts w:ascii="Times New Roman" w:eastAsia="黑体" w:hAnsi="Times New Roman" w:cs="Times New Roman"/>
          <w:sz w:val="44"/>
          <w:szCs w:val="44"/>
        </w:rPr>
      </w:pPr>
    </w:p>
    <w:p w:rsidR="009C7F20" w:rsidRDefault="009C7F20">
      <w:pPr>
        <w:spacing w:line="220" w:lineRule="atLeast"/>
        <w:rPr>
          <w:rFonts w:ascii="Times New Roman" w:eastAsia="黑体" w:hAnsi="Times New Roman" w:cs="Times New Roman"/>
          <w:sz w:val="44"/>
          <w:szCs w:val="44"/>
        </w:rPr>
      </w:pPr>
    </w:p>
    <w:p w:rsidR="009C7F20" w:rsidRDefault="009C7F20">
      <w:pPr>
        <w:spacing w:line="220" w:lineRule="atLeast"/>
        <w:rPr>
          <w:rFonts w:ascii="Times New Roman" w:eastAsia="黑体" w:hAnsi="Times New Roman" w:cs="Times New Roman"/>
          <w:sz w:val="44"/>
          <w:szCs w:val="44"/>
        </w:rPr>
      </w:pPr>
    </w:p>
    <w:p w:rsidR="009C7F20" w:rsidRDefault="009C7F20">
      <w:pPr>
        <w:spacing w:line="220" w:lineRule="atLeast"/>
        <w:rPr>
          <w:rFonts w:ascii="Times New Roman" w:eastAsia="黑体" w:hAnsi="Times New Roman" w:cs="Times New Roman"/>
          <w:sz w:val="44"/>
          <w:szCs w:val="44"/>
        </w:rPr>
      </w:pPr>
    </w:p>
    <w:p w:rsidR="009C7F20" w:rsidRDefault="009C7F20">
      <w:pPr>
        <w:spacing w:line="220" w:lineRule="atLeast"/>
        <w:rPr>
          <w:rFonts w:ascii="Times New Roman" w:eastAsia="黑体" w:hAnsi="Times New Roman" w:cs="Times New Roman"/>
          <w:sz w:val="28"/>
          <w:szCs w:val="28"/>
        </w:rPr>
      </w:pPr>
    </w:p>
    <w:p w:rsidR="009C7F20" w:rsidRDefault="009C7F20">
      <w:pPr>
        <w:spacing w:line="220" w:lineRule="atLeast"/>
        <w:rPr>
          <w:rFonts w:ascii="Times New Roman" w:eastAsia="黑体" w:hAnsi="Times New Roman" w:cs="Times New Roman"/>
          <w:sz w:val="28"/>
          <w:szCs w:val="28"/>
        </w:rPr>
      </w:pPr>
    </w:p>
    <w:p w:rsidR="003C4530" w:rsidRPr="003C4530" w:rsidRDefault="003C4530" w:rsidP="003C4530">
      <w:pPr>
        <w:rPr>
          <w:rFonts w:asciiTheme="minorEastAsia" w:hAnsiTheme="minorEastAsia"/>
          <w:b/>
          <w:sz w:val="30"/>
          <w:szCs w:val="30"/>
        </w:rPr>
      </w:pPr>
      <w:r w:rsidRPr="003C4530">
        <w:rPr>
          <w:rFonts w:asciiTheme="minorEastAsia" w:hAnsiTheme="minorEastAsia" w:hint="eastAsia"/>
          <w:b/>
          <w:sz w:val="30"/>
          <w:szCs w:val="30"/>
        </w:rPr>
        <w:t>绩效评价名称：2021年度</w:t>
      </w:r>
      <w:r w:rsidR="005440D2" w:rsidRPr="003C4530">
        <w:rPr>
          <w:rFonts w:asciiTheme="minorEastAsia" w:hAnsiTheme="minorEastAsia" w:hint="eastAsia"/>
          <w:b/>
          <w:sz w:val="30"/>
          <w:szCs w:val="30"/>
        </w:rPr>
        <w:t>东港安置小区（一期）城市棚户区改造项目</w:t>
      </w:r>
      <w:r w:rsidRPr="003C4530">
        <w:rPr>
          <w:rFonts w:asciiTheme="minorEastAsia" w:hAnsiTheme="minorEastAsia" w:hint="eastAsia"/>
          <w:b/>
          <w:sz w:val="30"/>
          <w:szCs w:val="30"/>
        </w:rPr>
        <w:t>支出</w:t>
      </w:r>
    </w:p>
    <w:p w:rsidR="003C4530" w:rsidRPr="003C4530" w:rsidRDefault="003C4530" w:rsidP="00D63F12">
      <w:pPr>
        <w:ind w:left="1807" w:hangingChars="600" w:hanging="1807"/>
        <w:rPr>
          <w:rFonts w:asciiTheme="minorEastAsia" w:hAnsiTheme="minorEastAsia"/>
          <w:b/>
          <w:sz w:val="30"/>
          <w:szCs w:val="30"/>
        </w:rPr>
      </w:pPr>
      <w:r w:rsidRPr="003C4530">
        <w:rPr>
          <w:rFonts w:asciiTheme="minorEastAsia" w:hAnsiTheme="minorEastAsia" w:hint="eastAsia"/>
          <w:b/>
          <w:sz w:val="30"/>
          <w:szCs w:val="30"/>
        </w:rPr>
        <w:t>被评价单位：赣州蓉江新区东港安置小区（一期）</w:t>
      </w:r>
    </w:p>
    <w:p w:rsidR="003C4530" w:rsidRPr="003C4530" w:rsidRDefault="003C4530" w:rsidP="003C4530">
      <w:pPr>
        <w:rPr>
          <w:rFonts w:asciiTheme="minorEastAsia" w:hAnsiTheme="minorEastAsia"/>
          <w:b/>
          <w:sz w:val="30"/>
          <w:szCs w:val="30"/>
        </w:rPr>
      </w:pPr>
      <w:r w:rsidRPr="003C4530">
        <w:rPr>
          <w:rFonts w:asciiTheme="minorEastAsia" w:hAnsiTheme="minorEastAsia" w:hint="eastAsia"/>
          <w:b/>
          <w:sz w:val="30"/>
          <w:szCs w:val="30"/>
        </w:rPr>
        <w:t>委托单位：赣州蓉江新区财政局</w:t>
      </w:r>
    </w:p>
    <w:p w:rsidR="003C4530" w:rsidRPr="003C4530" w:rsidRDefault="003C4530" w:rsidP="003C4530">
      <w:pPr>
        <w:rPr>
          <w:rFonts w:asciiTheme="minorEastAsia" w:hAnsiTheme="minorEastAsia"/>
          <w:b/>
          <w:sz w:val="30"/>
          <w:szCs w:val="30"/>
        </w:rPr>
      </w:pPr>
      <w:r w:rsidRPr="003C4530">
        <w:rPr>
          <w:rFonts w:asciiTheme="minorEastAsia" w:hAnsiTheme="minorEastAsia" w:hint="eastAsia"/>
          <w:b/>
          <w:sz w:val="30"/>
          <w:szCs w:val="30"/>
        </w:rPr>
        <w:t>绩效评价机构：赣州正原会计师事务所有限责任公司</w:t>
      </w:r>
    </w:p>
    <w:p w:rsidR="003C4530" w:rsidRPr="003C4530" w:rsidRDefault="003C4530" w:rsidP="003C4530">
      <w:pPr>
        <w:rPr>
          <w:rFonts w:asciiTheme="minorEastAsia" w:hAnsiTheme="minorEastAsia"/>
          <w:b/>
          <w:sz w:val="30"/>
          <w:szCs w:val="30"/>
        </w:rPr>
      </w:pPr>
      <w:r w:rsidRPr="003C4530">
        <w:rPr>
          <w:rFonts w:asciiTheme="minorEastAsia" w:hAnsiTheme="minorEastAsia" w:hint="eastAsia"/>
          <w:b/>
          <w:sz w:val="30"/>
          <w:szCs w:val="30"/>
        </w:rPr>
        <w:t>报告日期：二零二三年三月</w:t>
      </w:r>
    </w:p>
    <w:p w:rsidR="009C7F20" w:rsidRDefault="009C7F20">
      <w:pPr>
        <w:pStyle w:val="20"/>
        <w:ind w:firstLineChars="700" w:firstLine="1968"/>
        <w:rPr>
          <w:b/>
          <w:bCs/>
        </w:rPr>
      </w:pPr>
    </w:p>
    <w:p w:rsidR="009C7F20" w:rsidRDefault="009C7F20">
      <w:pPr>
        <w:pStyle w:val="20"/>
        <w:ind w:firstLineChars="700" w:firstLine="1968"/>
        <w:rPr>
          <w:b/>
          <w:bCs/>
        </w:rPr>
      </w:pPr>
    </w:p>
    <w:p w:rsidR="009C7F20" w:rsidRDefault="009C7F20">
      <w:pPr>
        <w:pStyle w:val="20"/>
        <w:ind w:firstLineChars="700" w:firstLine="1968"/>
        <w:rPr>
          <w:b/>
          <w:bCs/>
        </w:rPr>
      </w:pPr>
    </w:p>
    <w:p w:rsidR="009C7F20" w:rsidRDefault="009C7F20">
      <w:pPr>
        <w:pStyle w:val="20"/>
        <w:ind w:firstLineChars="700" w:firstLine="1968"/>
        <w:rPr>
          <w:b/>
          <w:bCs/>
        </w:rPr>
      </w:pPr>
    </w:p>
    <w:p w:rsidR="009C7F20" w:rsidRDefault="009C7F20" w:rsidP="003C4530">
      <w:pPr>
        <w:pStyle w:val="21"/>
        <w:tabs>
          <w:tab w:val="right" w:leader="dot" w:pos="8470"/>
        </w:tabs>
        <w:ind w:left="0"/>
        <w:rPr>
          <w:b/>
          <w:bCs/>
        </w:rPr>
      </w:pPr>
    </w:p>
    <w:p w:rsidR="0011122E" w:rsidRPr="0011122E" w:rsidRDefault="0011122E" w:rsidP="0011122E"/>
    <w:sdt>
      <w:sdtPr>
        <w:rPr>
          <w:rFonts w:ascii="宋体" w:eastAsia="宋体" w:hAnsi="宋体"/>
          <w:sz w:val="28"/>
          <w:szCs w:val="28"/>
        </w:rPr>
        <w:id w:val="147451776"/>
        <w:docPartObj>
          <w:docPartGallery w:val="Table of Contents"/>
          <w:docPartUnique/>
        </w:docPartObj>
      </w:sdtPr>
      <w:sdtEndPr>
        <w:rPr>
          <w:rFonts w:asciiTheme="minorEastAsia" w:eastAsiaTheme="minorEastAsia" w:hAnsiTheme="minorEastAsia" w:hint="eastAsia"/>
          <w:b/>
          <w:bCs/>
        </w:rPr>
      </w:sdtEndPr>
      <w:sdtContent>
        <w:p w:rsidR="009C7F20" w:rsidRPr="0011122E" w:rsidRDefault="0093799E">
          <w:pPr>
            <w:jc w:val="center"/>
            <w:rPr>
              <w:rFonts w:asciiTheme="minorEastAsia" w:hAnsiTheme="minorEastAsia"/>
            </w:rPr>
          </w:pPr>
          <w:r w:rsidRPr="0011122E">
            <w:rPr>
              <w:rFonts w:asciiTheme="minorEastAsia" w:hAnsiTheme="minorEastAsia"/>
            </w:rPr>
            <w:t>目录</w:t>
          </w:r>
        </w:p>
        <w:p w:rsidR="009C7F20" w:rsidRPr="0011122E" w:rsidRDefault="009A3BD2">
          <w:pPr>
            <w:pStyle w:val="WPSOffice1"/>
            <w:tabs>
              <w:tab w:val="right" w:leader="dot" w:pos="8470"/>
            </w:tabs>
            <w:rPr>
              <w:rFonts w:asciiTheme="minorEastAsia" w:eastAsiaTheme="minorEastAsia" w:hAnsiTheme="minorEastAsia"/>
              <w:b/>
              <w:sz w:val="24"/>
              <w:szCs w:val="24"/>
            </w:rPr>
          </w:pPr>
          <w:r w:rsidRPr="009A3BD2">
            <w:rPr>
              <w:rFonts w:asciiTheme="minorEastAsia" w:eastAsiaTheme="minorEastAsia" w:hAnsiTheme="minorEastAsia" w:hint="eastAsia"/>
              <w:b/>
              <w:bCs/>
            </w:rPr>
            <w:fldChar w:fldCharType="begin"/>
          </w:r>
          <w:r w:rsidR="0093799E" w:rsidRPr="0011122E">
            <w:rPr>
              <w:rFonts w:asciiTheme="minorEastAsia" w:eastAsiaTheme="minorEastAsia" w:hAnsiTheme="minorEastAsia" w:hint="eastAsia"/>
              <w:b/>
              <w:bCs/>
            </w:rPr>
            <w:instrText xml:space="preserve">TOC \o "1-2" \h \u </w:instrText>
          </w:r>
          <w:r w:rsidRPr="009A3BD2">
            <w:rPr>
              <w:rFonts w:asciiTheme="minorEastAsia" w:eastAsiaTheme="minorEastAsia" w:hAnsiTheme="minorEastAsia" w:hint="eastAsia"/>
              <w:b/>
              <w:bCs/>
            </w:rPr>
            <w:fldChar w:fldCharType="separate"/>
          </w:r>
          <w:hyperlink w:anchor="_Toc31856" w:history="1">
            <w:r w:rsidR="0093799E" w:rsidRPr="0011122E">
              <w:rPr>
                <w:rFonts w:asciiTheme="minorEastAsia" w:eastAsiaTheme="minorEastAsia" w:hAnsiTheme="minorEastAsia" w:hint="eastAsia"/>
                <w:b/>
                <w:bCs/>
                <w:sz w:val="24"/>
                <w:szCs w:val="24"/>
              </w:rPr>
              <w:t>前  言</w:t>
            </w:r>
            <w:r w:rsidR="0093799E" w:rsidRPr="0011122E">
              <w:rPr>
                <w:rFonts w:asciiTheme="minorEastAsia" w:eastAsiaTheme="minorEastAsia" w:hAnsiTheme="minorEastAsia"/>
                <w:b/>
                <w:sz w:val="24"/>
                <w:szCs w:val="24"/>
              </w:rPr>
              <w:tab/>
            </w:r>
            <w:r w:rsidRPr="0011122E">
              <w:rPr>
                <w:rFonts w:asciiTheme="minorEastAsia" w:eastAsiaTheme="minorEastAsia" w:hAnsiTheme="minorEastAsia"/>
                <w:b/>
                <w:sz w:val="24"/>
                <w:szCs w:val="24"/>
              </w:rPr>
              <w:fldChar w:fldCharType="begin"/>
            </w:r>
            <w:r w:rsidR="0093799E" w:rsidRPr="0011122E">
              <w:rPr>
                <w:rFonts w:asciiTheme="minorEastAsia" w:eastAsiaTheme="minorEastAsia" w:hAnsiTheme="minorEastAsia"/>
                <w:b/>
                <w:sz w:val="24"/>
                <w:szCs w:val="24"/>
              </w:rPr>
              <w:instrText xml:space="preserve"> PAGEREF _Toc31856 \h </w:instrText>
            </w:r>
            <w:r w:rsidRPr="0011122E">
              <w:rPr>
                <w:rFonts w:asciiTheme="minorEastAsia" w:eastAsiaTheme="minorEastAsia" w:hAnsiTheme="minorEastAsia"/>
                <w:b/>
                <w:sz w:val="24"/>
                <w:szCs w:val="24"/>
              </w:rPr>
            </w:r>
            <w:r w:rsidRPr="0011122E">
              <w:rPr>
                <w:rFonts w:asciiTheme="minorEastAsia" w:eastAsiaTheme="minorEastAsia" w:hAnsiTheme="minorEastAsia"/>
                <w:b/>
                <w:sz w:val="24"/>
                <w:szCs w:val="24"/>
              </w:rPr>
              <w:fldChar w:fldCharType="separate"/>
            </w:r>
            <w:r w:rsidR="0093799E" w:rsidRPr="0011122E">
              <w:rPr>
                <w:rFonts w:asciiTheme="minorEastAsia" w:eastAsiaTheme="minorEastAsia" w:hAnsiTheme="minorEastAsia"/>
                <w:b/>
                <w:sz w:val="24"/>
                <w:szCs w:val="24"/>
              </w:rPr>
              <w:t>3</w:t>
            </w:r>
            <w:r w:rsidRPr="0011122E">
              <w:rPr>
                <w:rFonts w:asciiTheme="minorEastAsia" w:eastAsiaTheme="minorEastAsia" w:hAnsiTheme="minorEastAsia"/>
                <w:b/>
                <w:sz w:val="24"/>
                <w:szCs w:val="24"/>
              </w:rPr>
              <w:fldChar w:fldCharType="end"/>
            </w:r>
          </w:hyperlink>
        </w:p>
        <w:p w:rsidR="009C7F20" w:rsidRPr="0011122E" w:rsidRDefault="009A3BD2">
          <w:pPr>
            <w:pStyle w:val="WPSOffice1"/>
            <w:tabs>
              <w:tab w:val="right" w:leader="dot" w:pos="8470"/>
            </w:tabs>
            <w:rPr>
              <w:rFonts w:asciiTheme="minorEastAsia" w:eastAsiaTheme="minorEastAsia" w:hAnsiTheme="minorEastAsia"/>
              <w:b/>
              <w:sz w:val="24"/>
              <w:szCs w:val="24"/>
            </w:rPr>
          </w:pPr>
          <w:hyperlink w:anchor="_Toc21044" w:history="1">
            <w:r w:rsidR="0093799E" w:rsidRPr="0011122E">
              <w:rPr>
                <w:rFonts w:asciiTheme="minorEastAsia" w:eastAsiaTheme="minorEastAsia" w:hAnsiTheme="minorEastAsia" w:cs="楷体_GB2312" w:hint="eastAsia"/>
                <w:b/>
                <w:kern w:val="2"/>
                <w:sz w:val="24"/>
                <w:szCs w:val="24"/>
              </w:rPr>
              <w:t>一、基本情况</w:t>
            </w:r>
            <w:r w:rsidR="0093799E" w:rsidRPr="0011122E">
              <w:rPr>
                <w:rFonts w:asciiTheme="minorEastAsia" w:eastAsiaTheme="minorEastAsia" w:hAnsiTheme="minorEastAsia"/>
                <w:b/>
                <w:sz w:val="24"/>
                <w:szCs w:val="24"/>
              </w:rPr>
              <w:tab/>
            </w:r>
            <w:r w:rsidRPr="0011122E">
              <w:rPr>
                <w:rFonts w:asciiTheme="minorEastAsia" w:eastAsiaTheme="minorEastAsia" w:hAnsiTheme="minorEastAsia"/>
                <w:b/>
                <w:sz w:val="24"/>
                <w:szCs w:val="24"/>
              </w:rPr>
              <w:fldChar w:fldCharType="begin"/>
            </w:r>
            <w:r w:rsidR="0093799E" w:rsidRPr="0011122E">
              <w:rPr>
                <w:rFonts w:asciiTheme="minorEastAsia" w:eastAsiaTheme="minorEastAsia" w:hAnsiTheme="minorEastAsia"/>
                <w:b/>
                <w:sz w:val="24"/>
                <w:szCs w:val="24"/>
              </w:rPr>
              <w:instrText xml:space="preserve"> PAGEREF _Toc21044 \h </w:instrText>
            </w:r>
            <w:r w:rsidRPr="0011122E">
              <w:rPr>
                <w:rFonts w:asciiTheme="minorEastAsia" w:eastAsiaTheme="minorEastAsia" w:hAnsiTheme="minorEastAsia"/>
                <w:b/>
                <w:sz w:val="24"/>
                <w:szCs w:val="24"/>
              </w:rPr>
            </w:r>
            <w:r w:rsidRPr="0011122E">
              <w:rPr>
                <w:rFonts w:asciiTheme="minorEastAsia" w:eastAsiaTheme="minorEastAsia" w:hAnsiTheme="minorEastAsia"/>
                <w:b/>
                <w:sz w:val="24"/>
                <w:szCs w:val="24"/>
              </w:rPr>
              <w:fldChar w:fldCharType="separate"/>
            </w:r>
            <w:r w:rsidR="0093799E" w:rsidRPr="0011122E">
              <w:rPr>
                <w:rFonts w:asciiTheme="minorEastAsia" w:eastAsiaTheme="minorEastAsia" w:hAnsiTheme="minorEastAsia"/>
                <w:b/>
                <w:sz w:val="24"/>
                <w:szCs w:val="24"/>
              </w:rPr>
              <w:t>4</w:t>
            </w:r>
            <w:r w:rsidRPr="0011122E">
              <w:rPr>
                <w:rFonts w:asciiTheme="minorEastAsia" w:eastAsiaTheme="minorEastAsia" w:hAnsiTheme="minorEastAsia"/>
                <w:b/>
                <w:sz w:val="24"/>
                <w:szCs w:val="24"/>
              </w:rPr>
              <w:fldChar w:fldCharType="end"/>
            </w:r>
          </w:hyperlink>
        </w:p>
        <w:p w:rsidR="009C7F20" w:rsidRPr="0011122E" w:rsidRDefault="009A3BD2">
          <w:pPr>
            <w:pStyle w:val="WPSOffice1"/>
            <w:tabs>
              <w:tab w:val="right" w:leader="dot" w:pos="8470"/>
            </w:tabs>
            <w:rPr>
              <w:rFonts w:asciiTheme="minorEastAsia" w:eastAsiaTheme="minorEastAsia" w:hAnsiTheme="minorEastAsia"/>
              <w:b/>
              <w:sz w:val="24"/>
              <w:szCs w:val="24"/>
            </w:rPr>
          </w:pPr>
          <w:hyperlink w:anchor="_Toc17923" w:history="1">
            <w:r w:rsidR="0093799E" w:rsidRPr="0011122E">
              <w:rPr>
                <w:rFonts w:asciiTheme="minorEastAsia" w:eastAsiaTheme="minorEastAsia" w:hAnsiTheme="minorEastAsia" w:cs="楷体_GB2312" w:hint="eastAsia"/>
                <w:b/>
                <w:kern w:val="2"/>
                <w:sz w:val="24"/>
                <w:szCs w:val="24"/>
              </w:rPr>
              <w:t>二、绩效监控</w:t>
            </w:r>
            <w:r w:rsidR="0093799E" w:rsidRPr="0011122E">
              <w:rPr>
                <w:rFonts w:asciiTheme="minorEastAsia" w:eastAsiaTheme="minorEastAsia" w:hAnsiTheme="minorEastAsia"/>
                <w:b/>
                <w:sz w:val="24"/>
                <w:szCs w:val="24"/>
              </w:rPr>
              <w:tab/>
            </w:r>
            <w:r w:rsidRPr="0011122E">
              <w:rPr>
                <w:rFonts w:asciiTheme="minorEastAsia" w:eastAsiaTheme="minorEastAsia" w:hAnsiTheme="minorEastAsia"/>
                <w:b/>
                <w:sz w:val="24"/>
                <w:szCs w:val="24"/>
              </w:rPr>
              <w:fldChar w:fldCharType="begin"/>
            </w:r>
            <w:r w:rsidR="0093799E" w:rsidRPr="0011122E">
              <w:rPr>
                <w:rFonts w:asciiTheme="minorEastAsia" w:eastAsiaTheme="minorEastAsia" w:hAnsiTheme="minorEastAsia"/>
                <w:b/>
                <w:sz w:val="24"/>
                <w:szCs w:val="24"/>
              </w:rPr>
              <w:instrText xml:space="preserve"> PAGEREF _Toc17923 \h </w:instrText>
            </w:r>
            <w:r w:rsidRPr="0011122E">
              <w:rPr>
                <w:rFonts w:asciiTheme="minorEastAsia" w:eastAsiaTheme="minorEastAsia" w:hAnsiTheme="minorEastAsia"/>
                <w:b/>
                <w:sz w:val="24"/>
                <w:szCs w:val="24"/>
              </w:rPr>
            </w:r>
            <w:r w:rsidRPr="0011122E">
              <w:rPr>
                <w:rFonts w:asciiTheme="minorEastAsia" w:eastAsiaTheme="minorEastAsia" w:hAnsiTheme="minorEastAsia"/>
                <w:b/>
                <w:sz w:val="24"/>
                <w:szCs w:val="24"/>
              </w:rPr>
              <w:fldChar w:fldCharType="separate"/>
            </w:r>
            <w:r w:rsidR="0093799E" w:rsidRPr="0011122E">
              <w:rPr>
                <w:rFonts w:asciiTheme="minorEastAsia" w:eastAsiaTheme="minorEastAsia" w:hAnsiTheme="minorEastAsia"/>
                <w:b/>
                <w:sz w:val="24"/>
                <w:szCs w:val="24"/>
              </w:rPr>
              <w:t>5</w:t>
            </w:r>
            <w:r w:rsidRPr="0011122E">
              <w:rPr>
                <w:rFonts w:asciiTheme="minorEastAsia" w:eastAsiaTheme="minorEastAsia" w:hAnsiTheme="minorEastAsia"/>
                <w:b/>
                <w:sz w:val="24"/>
                <w:szCs w:val="24"/>
              </w:rPr>
              <w:fldChar w:fldCharType="end"/>
            </w:r>
          </w:hyperlink>
        </w:p>
        <w:p w:rsidR="009C7F20" w:rsidRPr="0011122E" w:rsidRDefault="009A3BD2">
          <w:pPr>
            <w:pStyle w:val="WPSOffice2"/>
            <w:tabs>
              <w:tab w:val="right" w:leader="dot" w:pos="8470"/>
            </w:tabs>
            <w:ind w:left="420"/>
            <w:rPr>
              <w:rFonts w:asciiTheme="minorEastAsia" w:eastAsiaTheme="minorEastAsia" w:hAnsiTheme="minorEastAsia"/>
              <w:sz w:val="24"/>
              <w:szCs w:val="24"/>
            </w:rPr>
          </w:pPr>
          <w:hyperlink w:anchor="_Toc1487" w:history="1">
            <w:r w:rsidR="0093799E" w:rsidRPr="0011122E">
              <w:rPr>
                <w:rFonts w:asciiTheme="minorEastAsia" w:eastAsiaTheme="minorEastAsia" w:hAnsiTheme="minorEastAsia" w:cs="楷体_GB2312" w:hint="eastAsia"/>
                <w:kern w:val="2"/>
                <w:sz w:val="24"/>
                <w:szCs w:val="24"/>
              </w:rPr>
              <w:t>2.1、绩效监控依据</w:t>
            </w:r>
            <w:r w:rsidR="0093799E" w:rsidRPr="0011122E">
              <w:rPr>
                <w:rFonts w:asciiTheme="minorEastAsia" w:eastAsiaTheme="minorEastAsia" w:hAnsiTheme="minorEastAsia"/>
                <w:sz w:val="24"/>
                <w:szCs w:val="24"/>
              </w:rPr>
              <w:tab/>
            </w:r>
            <w:r w:rsidRPr="0011122E">
              <w:rPr>
                <w:rFonts w:asciiTheme="minorEastAsia" w:eastAsiaTheme="minorEastAsia" w:hAnsiTheme="minorEastAsia"/>
                <w:sz w:val="24"/>
                <w:szCs w:val="24"/>
              </w:rPr>
              <w:fldChar w:fldCharType="begin"/>
            </w:r>
            <w:r w:rsidR="0093799E" w:rsidRPr="0011122E">
              <w:rPr>
                <w:rFonts w:asciiTheme="minorEastAsia" w:eastAsiaTheme="minorEastAsia" w:hAnsiTheme="minorEastAsia"/>
                <w:sz w:val="24"/>
                <w:szCs w:val="24"/>
              </w:rPr>
              <w:instrText xml:space="preserve"> PAGEREF _Toc1487 \h </w:instrText>
            </w:r>
            <w:r w:rsidRPr="0011122E">
              <w:rPr>
                <w:rFonts w:asciiTheme="minorEastAsia" w:eastAsiaTheme="minorEastAsia" w:hAnsiTheme="minorEastAsia"/>
                <w:sz w:val="24"/>
                <w:szCs w:val="24"/>
              </w:rPr>
            </w:r>
            <w:r w:rsidRPr="0011122E">
              <w:rPr>
                <w:rFonts w:asciiTheme="minorEastAsia" w:eastAsiaTheme="minorEastAsia" w:hAnsiTheme="minorEastAsia"/>
                <w:sz w:val="24"/>
                <w:szCs w:val="24"/>
              </w:rPr>
              <w:fldChar w:fldCharType="separate"/>
            </w:r>
            <w:r w:rsidR="0093799E" w:rsidRPr="0011122E">
              <w:rPr>
                <w:rFonts w:asciiTheme="minorEastAsia" w:eastAsiaTheme="minorEastAsia" w:hAnsiTheme="minorEastAsia"/>
                <w:sz w:val="24"/>
                <w:szCs w:val="24"/>
              </w:rPr>
              <w:t>5</w:t>
            </w:r>
            <w:r w:rsidRPr="0011122E">
              <w:rPr>
                <w:rFonts w:asciiTheme="minorEastAsia" w:eastAsiaTheme="minorEastAsia" w:hAnsiTheme="minorEastAsia"/>
                <w:sz w:val="24"/>
                <w:szCs w:val="24"/>
              </w:rPr>
              <w:fldChar w:fldCharType="end"/>
            </w:r>
          </w:hyperlink>
        </w:p>
        <w:p w:rsidR="009C7F20" w:rsidRPr="0011122E" w:rsidRDefault="009A3BD2">
          <w:pPr>
            <w:pStyle w:val="WPSOffice2"/>
            <w:tabs>
              <w:tab w:val="right" w:leader="dot" w:pos="8470"/>
            </w:tabs>
            <w:ind w:left="420"/>
            <w:rPr>
              <w:rFonts w:asciiTheme="minorEastAsia" w:eastAsiaTheme="minorEastAsia" w:hAnsiTheme="minorEastAsia"/>
              <w:sz w:val="24"/>
              <w:szCs w:val="24"/>
            </w:rPr>
          </w:pPr>
          <w:hyperlink w:anchor="_Toc20688" w:history="1">
            <w:r w:rsidR="0093799E" w:rsidRPr="0011122E">
              <w:rPr>
                <w:rFonts w:asciiTheme="minorEastAsia" w:eastAsiaTheme="minorEastAsia" w:hAnsiTheme="minorEastAsia" w:cs="楷体_GB2312" w:hint="eastAsia"/>
                <w:kern w:val="2"/>
                <w:sz w:val="24"/>
                <w:szCs w:val="24"/>
              </w:rPr>
              <w:t>2.2、绩效监控目的</w:t>
            </w:r>
            <w:r w:rsidR="0093799E" w:rsidRPr="0011122E">
              <w:rPr>
                <w:rFonts w:asciiTheme="minorEastAsia" w:eastAsiaTheme="minorEastAsia" w:hAnsiTheme="minorEastAsia"/>
                <w:sz w:val="24"/>
                <w:szCs w:val="24"/>
              </w:rPr>
              <w:tab/>
            </w:r>
            <w:r w:rsidRPr="0011122E">
              <w:rPr>
                <w:rFonts w:asciiTheme="minorEastAsia" w:eastAsiaTheme="minorEastAsia" w:hAnsiTheme="minorEastAsia"/>
                <w:sz w:val="24"/>
                <w:szCs w:val="24"/>
              </w:rPr>
              <w:fldChar w:fldCharType="begin"/>
            </w:r>
            <w:r w:rsidR="0093799E" w:rsidRPr="0011122E">
              <w:rPr>
                <w:rFonts w:asciiTheme="minorEastAsia" w:eastAsiaTheme="minorEastAsia" w:hAnsiTheme="minorEastAsia"/>
                <w:sz w:val="24"/>
                <w:szCs w:val="24"/>
              </w:rPr>
              <w:instrText xml:space="preserve"> PAGEREF _Toc20688 \h </w:instrText>
            </w:r>
            <w:r w:rsidRPr="0011122E">
              <w:rPr>
                <w:rFonts w:asciiTheme="minorEastAsia" w:eastAsiaTheme="minorEastAsia" w:hAnsiTheme="minorEastAsia"/>
                <w:sz w:val="24"/>
                <w:szCs w:val="24"/>
              </w:rPr>
            </w:r>
            <w:r w:rsidRPr="0011122E">
              <w:rPr>
                <w:rFonts w:asciiTheme="minorEastAsia" w:eastAsiaTheme="minorEastAsia" w:hAnsiTheme="minorEastAsia"/>
                <w:sz w:val="24"/>
                <w:szCs w:val="24"/>
              </w:rPr>
              <w:fldChar w:fldCharType="separate"/>
            </w:r>
            <w:r w:rsidR="0093799E" w:rsidRPr="0011122E">
              <w:rPr>
                <w:rFonts w:asciiTheme="minorEastAsia" w:eastAsiaTheme="minorEastAsia" w:hAnsiTheme="minorEastAsia"/>
                <w:sz w:val="24"/>
                <w:szCs w:val="24"/>
              </w:rPr>
              <w:t>6</w:t>
            </w:r>
            <w:r w:rsidRPr="0011122E">
              <w:rPr>
                <w:rFonts w:asciiTheme="minorEastAsia" w:eastAsiaTheme="minorEastAsia" w:hAnsiTheme="minorEastAsia"/>
                <w:sz w:val="24"/>
                <w:szCs w:val="24"/>
              </w:rPr>
              <w:fldChar w:fldCharType="end"/>
            </w:r>
          </w:hyperlink>
        </w:p>
        <w:p w:rsidR="009C7F20" w:rsidRPr="0011122E" w:rsidRDefault="009A3BD2">
          <w:pPr>
            <w:pStyle w:val="WPSOffice2"/>
            <w:tabs>
              <w:tab w:val="right" w:leader="dot" w:pos="8470"/>
            </w:tabs>
            <w:ind w:left="420"/>
            <w:rPr>
              <w:rFonts w:asciiTheme="minorEastAsia" w:eastAsiaTheme="minorEastAsia" w:hAnsiTheme="minorEastAsia"/>
              <w:sz w:val="24"/>
              <w:szCs w:val="24"/>
            </w:rPr>
          </w:pPr>
          <w:hyperlink w:anchor="_Toc4044" w:history="1">
            <w:r w:rsidR="0093799E" w:rsidRPr="0011122E">
              <w:rPr>
                <w:rFonts w:asciiTheme="minorEastAsia" w:eastAsiaTheme="minorEastAsia" w:hAnsiTheme="minorEastAsia" w:cs="楷体_GB2312" w:hint="eastAsia"/>
                <w:kern w:val="2"/>
                <w:sz w:val="24"/>
                <w:szCs w:val="24"/>
              </w:rPr>
              <w:t>2.3、绩效监控原则、绩效评价实施过程</w:t>
            </w:r>
            <w:r w:rsidR="0093799E" w:rsidRPr="0011122E">
              <w:rPr>
                <w:rFonts w:asciiTheme="minorEastAsia" w:eastAsiaTheme="minorEastAsia" w:hAnsiTheme="minorEastAsia"/>
                <w:sz w:val="24"/>
                <w:szCs w:val="24"/>
              </w:rPr>
              <w:tab/>
            </w:r>
            <w:r w:rsidRPr="0011122E">
              <w:rPr>
                <w:rFonts w:asciiTheme="minorEastAsia" w:eastAsiaTheme="minorEastAsia" w:hAnsiTheme="minorEastAsia"/>
                <w:sz w:val="24"/>
                <w:szCs w:val="24"/>
              </w:rPr>
              <w:fldChar w:fldCharType="begin"/>
            </w:r>
            <w:r w:rsidR="0093799E" w:rsidRPr="0011122E">
              <w:rPr>
                <w:rFonts w:asciiTheme="minorEastAsia" w:eastAsiaTheme="minorEastAsia" w:hAnsiTheme="minorEastAsia"/>
                <w:sz w:val="24"/>
                <w:szCs w:val="24"/>
              </w:rPr>
              <w:instrText xml:space="preserve"> PAGEREF _Toc4044 \h </w:instrText>
            </w:r>
            <w:r w:rsidRPr="0011122E">
              <w:rPr>
                <w:rFonts w:asciiTheme="minorEastAsia" w:eastAsiaTheme="minorEastAsia" w:hAnsiTheme="minorEastAsia"/>
                <w:sz w:val="24"/>
                <w:szCs w:val="24"/>
              </w:rPr>
            </w:r>
            <w:r w:rsidRPr="0011122E">
              <w:rPr>
                <w:rFonts w:asciiTheme="minorEastAsia" w:eastAsiaTheme="minorEastAsia" w:hAnsiTheme="minorEastAsia"/>
                <w:sz w:val="24"/>
                <w:szCs w:val="24"/>
              </w:rPr>
              <w:fldChar w:fldCharType="separate"/>
            </w:r>
            <w:r w:rsidR="0093799E" w:rsidRPr="0011122E">
              <w:rPr>
                <w:rFonts w:asciiTheme="minorEastAsia" w:eastAsiaTheme="minorEastAsia" w:hAnsiTheme="minorEastAsia"/>
                <w:sz w:val="24"/>
                <w:szCs w:val="24"/>
              </w:rPr>
              <w:t>6</w:t>
            </w:r>
            <w:r w:rsidRPr="0011122E">
              <w:rPr>
                <w:rFonts w:asciiTheme="minorEastAsia" w:eastAsiaTheme="minorEastAsia" w:hAnsiTheme="minorEastAsia"/>
                <w:sz w:val="24"/>
                <w:szCs w:val="24"/>
              </w:rPr>
              <w:fldChar w:fldCharType="end"/>
            </w:r>
          </w:hyperlink>
        </w:p>
        <w:p w:rsidR="009C7F20" w:rsidRPr="0011122E" w:rsidRDefault="009A3BD2">
          <w:pPr>
            <w:pStyle w:val="WPSOffice1"/>
            <w:tabs>
              <w:tab w:val="right" w:leader="dot" w:pos="8470"/>
            </w:tabs>
            <w:rPr>
              <w:rFonts w:asciiTheme="minorEastAsia" w:eastAsiaTheme="minorEastAsia" w:hAnsiTheme="minorEastAsia"/>
              <w:b/>
              <w:sz w:val="24"/>
              <w:szCs w:val="24"/>
            </w:rPr>
          </w:pPr>
          <w:hyperlink w:anchor="_Toc30032" w:history="1">
            <w:r w:rsidR="0093799E" w:rsidRPr="0011122E">
              <w:rPr>
                <w:rFonts w:asciiTheme="minorEastAsia" w:eastAsiaTheme="minorEastAsia" w:hAnsiTheme="minorEastAsia" w:cs="楷体_GB2312" w:hint="eastAsia"/>
                <w:b/>
                <w:kern w:val="2"/>
                <w:sz w:val="24"/>
                <w:szCs w:val="24"/>
              </w:rPr>
              <w:t>三、评价情况</w:t>
            </w:r>
            <w:r w:rsidR="0093799E" w:rsidRPr="0011122E">
              <w:rPr>
                <w:rFonts w:asciiTheme="minorEastAsia" w:eastAsiaTheme="minorEastAsia" w:hAnsiTheme="minorEastAsia"/>
                <w:b/>
                <w:sz w:val="24"/>
                <w:szCs w:val="24"/>
              </w:rPr>
              <w:tab/>
            </w:r>
            <w:r w:rsidRPr="0011122E">
              <w:rPr>
                <w:rFonts w:asciiTheme="minorEastAsia" w:eastAsiaTheme="minorEastAsia" w:hAnsiTheme="minorEastAsia"/>
                <w:b/>
                <w:sz w:val="24"/>
                <w:szCs w:val="24"/>
              </w:rPr>
              <w:fldChar w:fldCharType="begin"/>
            </w:r>
            <w:r w:rsidR="0093799E" w:rsidRPr="0011122E">
              <w:rPr>
                <w:rFonts w:asciiTheme="minorEastAsia" w:eastAsiaTheme="minorEastAsia" w:hAnsiTheme="minorEastAsia"/>
                <w:b/>
                <w:sz w:val="24"/>
                <w:szCs w:val="24"/>
              </w:rPr>
              <w:instrText xml:space="preserve"> PAGEREF _Toc30032 \h </w:instrText>
            </w:r>
            <w:r w:rsidRPr="0011122E">
              <w:rPr>
                <w:rFonts w:asciiTheme="minorEastAsia" w:eastAsiaTheme="minorEastAsia" w:hAnsiTheme="minorEastAsia"/>
                <w:b/>
                <w:sz w:val="24"/>
                <w:szCs w:val="24"/>
              </w:rPr>
            </w:r>
            <w:r w:rsidRPr="0011122E">
              <w:rPr>
                <w:rFonts w:asciiTheme="minorEastAsia" w:eastAsiaTheme="minorEastAsia" w:hAnsiTheme="minorEastAsia"/>
                <w:b/>
                <w:sz w:val="24"/>
                <w:szCs w:val="24"/>
              </w:rPr>
              <w:fldChar w:fldCharType="separate"/>
            </w:r>
            <w:r w:rsidR="0093799E" w:rsidRPr="0011122E">
              <w:rPr>
                <w:rFonts w:asciiTheme="minorEastAsia" w:eastAsiaTheme="minorEastAsia" w:hAnsiTheme="minorEastAsia"/>
                <w:b/>
                <w:sz w:val="24"/>
                <w:szCs w:val="24"/>
              </w:rPr>
              <w:t>7</w:t>
            </w:r>
            <w:r w:rsidRPr="0011122E">
              <w:rPr>
                <w:rFonts w:asciiTheme="minorEastAsia" w:eastAsiaTheme="minorEastAsia" w:hAnsiTheme="minorEastAsia"/>
                <w:b/>
                <w:sz w:val="24"/>
                <w:szCs w:val="24"/>
              </w:rPr>
              <w:fldChar w:fldCharType="end"/>
            </w:r>
          </w:hyperlink>
        </w:p>
        <w:p w:rsidR="009C7F20" w:rsidRPr="0011122E" w:rsidRDefault="009A3BD2">
          <w:pPr>
            <w:pStyle w:val="WPSOffice2"/>
            <w:tabs>
              <w:tab w:val="right" w:leader="dot" w:pos="8470"/>
            </w:tabs>
            <w:ind w:left="420"/>
            <w:rPr>
              <w:rFonts w:asciiTheme="minorEastAsia" w:eastAsiaTheme="minorEastAsia" w:hAnsiTheme="minorEastAsia"/>
              <w:sz w:val="24"/>
              <w:szCs w:val="24"/>
            </w:rPr>
          </w:pPr>
          <w:hyperlink w:anchor="_Toc5648" w:history="1">
            <w:r w:rsidR="0093799E" w:rsidRPr="0011122E">
              <w:rPr>
                <w:rFonts w:asciiTheme="minorEastAsia" w:eastAsiaTheme="minorEastAsia" w:hAnsiTheme="minorEastAsia" w:cs="楷体_GB2312" w:hint="eastAsia"/>
                <w:kern w:val="2"/>
                <w:sz w:val="24"/>
                <w:szCs w:val="24"/>
              </w:rPr>
              <w:t>3.1、项目特点分析</w:t>
            </w:r>
            <w:r w:rsidR="0093799E" w:rsidRPr="0011122E">
              <w:rPr>
                <w:rFonts w:asciiTheme="minorEastAsia" w:eastAsiaTheme="minorEastAsia" w:hAnsiTheme="minorEastAsia"/>
                <w:sz w:val="24"/>
                <w:szCs w:val="24"/>
              </w:rPr>
              <w:tab/>
            </w:r>
            <w:r w:rsidRPr="0011122E">
              <w:rPr>
                <w:rFonts w:asciiTheme="minorEastAsia" w:eastAsiaTheme="minorEastAsia" w:hAnsiTheme="minorEastAsia"/>
                <w:sz w:val="24"/>
                <w:szCs w:val="24"/>
              </w:rPr>
              <w:fldChar w:fldCharType="begin"/>
            </w:r>
            <w:r w:rsidR="0093799E" w:rsidRPr="0011122E">
              <w:rPr>
                <w:rFonts w:asciiTheme="minorEastAsia" w:eastAsiaTheme="minorEastAsia" w:hAnsiTheme="minorEastAsia"/>
                <w:sz w:val="24"/>
                <w:szCs w:val="24"/>
              </w:rPr>
              <w:instrText xml:space="preserve"> PAGEREF _Toc5648 \h </w:instrText>
            </w:r>
            <w:r w:rsidRPr="0011122E">
              <w:rPr>
                <w:rFonts w:asciiTheme="minorEastAsia" w:eastAsiaTheme="minorEastAsia" w:hAnsiTheme="minorEastAsia"/>
                <w:sz w:val="24"/>
                <w:szCs w:val="24"/>
              </w:rPr>
            </w:r>
            <w:r w:rsidRPr="0011122E">
              <w:rPr>
                <w:rFonts w:asciiTheme="minorEastAsia" w:eastAsiaTheme="minorEastAsia" w:hAnsiTheme="minorEastAsia"/>
                <w:sz w:val="24"/>
                <w:szCs w:val="24"/>
              </w:rPr>
              <w:fldChar w:fldCharType="separate"/>
            </w:r>
            <w:r w:rsidR="0093799E" w:rsidRPr="0011122E">
              <w:rPr>
                <w:rFonts w:asciiTheme="minorEastAsia" w:eastAsiaTheme="minorEastAsia" w:hAnsiTheme="minorEastAsia"/>
                <w:sz w:val="24"/>
                <w:szCs w:val="24"/>
              </w:rPr>
              <w:t>7</w:t>
            </w:r>
            <w:r w:rsidRPr="0011122E">
              <w:rPr>
                <w:rFonts w:asciiTheme="minorEastAsia" w:eastAsiaTheme="minorEastAsia" w:hAnsiTheme="minorEastAsia"/>
                <w:sz w:val="24"/>
                <w:szCs w:val="24"/>
              </w:rPr>
              <w:fldChar w:fldCharType="end"/>
            </w:r>
          </w:hyperlink>
        </w:p>
        <w:p w:rsidR="009C7F20" w:rsidRPr="0011122E" w:rsidRDefault="009A3BD2">
          <w:pPr>
            <w:pStyle w:val="WPSOffice2"/>
            <w:tabs>
              <w:tab w:val="right" w:leader="dot" w:pos="8470"/>
            </w:tabs>
            <w:ind w:left="420"/>
            <w:rPr>
              <w:rFonts w:asciiTheme="minorEastAsia" w:eastAsiaTheme="minorEastAsia" w:hAnsiTheme="minorEastAsia"/>
              <w:sz w:val="24"/>
              <w:szCs w:val="24"/>
            </w:rPr>
          </w:pPr>
          <w:hyperlink w:anchor="_Toc21977" w:history="1">
            <w:r w:rsidR="0093799E" w:rsidRPr="0011122E">
              <w:rPr>
                <w:rFonts w:asciiTheme="minorEastAsia" w:eastAsiaTheme="minorEastAsia" w:hAnsiTheme="minorEastAsia" w:cs="楷体_GB2312" w:hint="eastAsia"/>
                <w:kern w:val="2"/>
                <w:sz w:val="24"/>
                <w:szCs w:val="24"/>
              </w:rPr>
              <w:t>3.2、评价思路方法</w:t>
            </w:r>
            <w:r w:rsidR="0093799E" w:rsidRPr="0011122E">
              <w:rPr>
                <w:rFonts w:asciiTheme="minorEastAsia" w:eastAsiaTheme="minorEastAsia" w:hAnsiTheme="minorEastAsia"/>
                <w:sz w:val="24"/>
                <w:szCs w:val="24"/>
              </w:rPr>
              <w:tab/>
            </w:r>
            <w:r w:rsidRPr="0011122E">
              <w:rPr>
                <w:rFonts w:asciiTheme="minorEastAsia" w:eastAsiaTheme="minorEastAsia" w:hAnsiTheme="minorEastAsia"/>
                <w:sz w:val="24"/>
                <w:szCs w:val="24"/>
              </w:rPr>
              <w:fldChar w:fldCharType="begin"/>
            </w:r>
            <w:r w:rsidR="0093799E" w:rsidRPr="0011122E">
              <w:rPr>
                <w:rFonts w:asciiTheme="minorEastAsia" w:eastAsiaTheme="minorEastAsia" w:hAnsiTheme="minorEastAsia"/>
                <w:sz w:val="24"/>
                <w:szCs w:val="24"/>
              </w:rPr>
              <w:instrText xml:space="preserve"> PAGEREF _Toc21977 \h </w:instrText>
            </w:r>
            <w:r w:rsidRPr="0011122E">
              <w:rPr>
                <w:rFonts w:asciiTheme="minorEastAsia" w:eastAsiaTheme="minorEastAsia" w:hAnsiTheme="minorEastAsia"/>
                <w:sz w:val="24"/>
                <w:szCs w:val="24"/>
              </w:rPr>
            </w:r>
            <w:r w:rsidRPr="0011122E">
              <w:rPr>
                <w:rFonts w:asciiTheme="minorEastAsia" w:eastAsiaTheme="minorEastAsia" w:hAnsiTheme="minorEastAsia"/>
                <w:sz w:val="24"/>
                <w:szCs w:val="24"/>
              </w:rPr>
              <w:fldChar w:fldCharType="separate"/>
            </w:r>
            <w:r w:rsidR="0093799E" w:rsidRPr="0011122E">
              <w:rPr>
                <w:rFonts w:asciiTheme="minorEastAsia" w:eastAsiaTheme="minorEastAsia" w:hAnsiTheme="minorEastAsia"/>
                <w:sz w:val="24"/>
                <w:szCs w:val="24"/>
              </w:rPr>
              <w:t>7</w:t>
            </w:r>
            <w:r w:rsidRPr="0011122E">
              <w:rPr>
                <w:rFonts w:asciiTheme="minorEastAsia" w:eastAsiaTheme="minorEastAsia" w:hAnsiTheme="minorEastAsia"/>
                <w:sz w:val="24"/>
                <w:szCs w:val="24"/>
              </w:rPr>
              <w:fldChar w:fldCharType="end"/>
            </w:r>
          </w:hyperlink>
        </w:p>
        <w:p w:rsidR="009C7F20" w:rsidRPr="0011122E" w:rsidRDefault="009A3BD2">
          <w:pPr>
            <w:pStyle w:val="WPSOffice2"/>
            <w:tabs>
              <w:tab w:val="right" w:leader="dot" w:pos="8470"/>
            </w:tabs>
            <w:ind w:left="420"/>
            <w:rPr>
              <w:rFonts w:asciiTheme="minorEastAsia" w:eastAsiaTheme="minorEastAsia" w:hAnsiTheme="minorEastAsia"/>
              <w:sz w:val="24"/>
              <w:szCs w:val="24"/>
            </w:rPr>
          </w:pPr>
          <w:hyperlink w:anchor="_Toc11922" w:history="1">
            <w:r w:rsidR="0093799E" w:rsidRPr="0011122E">
              <w:rPr>
                <w:rFonts w:asciiTheme="minorEastAsia" w:eastAsiaTheme="minorEastAsia" w:hAnsiTheme="minorEastAsia" w:cs="楷体_GB2312" w:hint="eastAsia"/>
                <w:kern w:val="2"/>
                <w:sz w:val="24"/>
                <w:szCs w:val="24"/>
              </w:rPr>
              <w:t>3.3、绩效评价结论</w:t>
            </w:r>
            <w:r w:rsidR="0093799E" w:rsidRPr="0011122E">
              <w:rPr>
                <w:rFonts w:asciiTheme="minorEastAsia" w:eastAsiaTheme="minorEastAsia" w:hAnsiTheme="minorEastAsia"/>
                <w:sz w:val="24"/>
                <w:szCs w:val="24"/>
              </w:rPr>
              <w:tab/>
            </w:r>
            <w:r w:rsidRPr="0011122E">
              <w:rPr>
                <w:rFonts w:asciiTheme="minorEastAsia" w:eastAsiaTheme="minorEastAsia" w:hAnsiTheme="minorEastAsia"/>
                <w:sz w:val="24"/>
                <w:szCs w:val="24"/>
              </w:rPr>
              <w:fldChar w:fldCharType="begin"/>
            </w:r>
            <w:r w:rsidR="0093799E" w:rsidRPr="0011122E">
              <w:rPr>
                <w:rFonts w:asciiTheme="minorEastAsia" w:eastAsiaTheme="minorEastAsia" w:hAnsiTheme="minorEastAsia"/>
                <w:sz w:val="24"/>
                <w:szCs w:val="24"/>
              </w:rPr>
              <w:instrText xml:space="preserve"> PAGEREF _Toc11922 \h </w:instrText>
            </w:r>
            <w:r w:rsidRPr="0011122E">
              <w:rPr>
                <w:rFonts w:asciiTheme="minorEastAsia" w:eastAsiaTheme="minorEastAsia" w:hAnsiTheme="minorEastAsia"/>
                <w:sz w:val="24"/>
                <w:szCs w:val="24"/>
              </w:rPr>
            </w:r>
            <w:r w:rsidRPr="0011122E">
              <w:rPr>
                <w:rFonts w:asciiTheme="minorEastAsia" w:eastAsiaTheme="minorEastAsia" w:hAnsiTheme="minorEastAsia"/>
                <w:sz w:val="24"/>
                <w:szCs w:val="24"/>
              </w:rPr>
              <w:fldChar w:fldCharType="separate"/>
            </w:r>
            <w:r w:rsidR="0093799E" w:rsidRPr="0011122E">
              <w:rPr>
                <w:rFonts w:asciiTheme="minorEastAsia" w:eastAsiaTheme="minorEastAsia" w:hAnsiTheme="minorEastAsia"/>
                <w:sz w:val="24"/>
                <w:szCs w:val="24"/>
              </w:rPr>
              <w:t>7</w:t>
            </w:r>
            <w:r w:rsidRPr="0011122E">
              <w:rPr>
                <w:rFonts w:asciiTheme="minorEastAsia" w:eastAsiaTheme="minorEastAsia" w:hAnsiTheme="minorEastAsia"/>
                <w:sz w:val="24"/>
                <w:szCs w:val="24"/>
              </w:rPr>
              <w:fldChar w:fldCharType="end"/>
            </w:r>
          </w:hyperlink>
        </w:p>
        <w:p w:rsidR="009C7F20" w:rsidRPr="0011122E" w:rsidRDefault="009A3BD2">
          <w:pPr>
            <w:pStyle w:val="WPSOffice1"/>
            <w:tabs>
              <w:tab w:val="right" w:leader="dot" w:pos="8470"/>
            </w:tabs>
            <w:rPr>
              <w:rFonts w:asciiTheme="minorEastAsia" w:eastAsiaTheme="minorEastAsia" w:hAnsiTheme="minorEastAsia"/>
              <w:b/>
              <w:sz w:val="24"/>
              <w:szCs w:val="24"/>
            </w:rPr>
          </w:pPr>
          <w:hyperlink w:anchor="_Toc8605" w:history="1">
            <w:r w:rsidR="0093799E" w:rsidRPr="0011122E">
              <w:rPr>
                <w:rFonts w:asciiTheme="minorEastAsia" w:eastAsiaTheme="minorEastAsia" w:hAnsiTheme="minorEastAsia" w:cs="楷体_GB2312" w:hint="eastAsia"/>
                <w:b/>
                <w:kern w:val="2"/>
                <w:sz w:val="24"/>
                <w:szCs w:val="24"/>
              </w:rPr>
              <w:t>四、专项债资金情况</w:t>
            </w:r>
            <w:r w:rsidR="0093799E" w:rsidRPr="0011122E">
              <w:rPr>
                <w:rFonts w:asciiTheme="minorEastAsia" w:eastAsiaTheme="minorEastAsia" w:hAnsiTheme="minorEastAsia"/>
                <w:b/>
                <w:sz w:val="24"/>
                <w:szCs w:val="24"/>
              </w:rPr>
              <w:tab/>
            </w:r>
            <w:r w:rsidRPr="0011122E">
              <w:rPr>
                <w:rFonts w:asciiTheme="minorEastAsia" w:eastAsiaTheme="minorEastAsia" w:hAnsiTheme="minorEastAsia"/>
                <w:b/>
                <w:sz w:val="24"/>
                <w:szCs w:val="24"/>
              </w:rPr>
              <w:fldChar w:fldCharType="begin"/>
            </w:r>
            <w:r w:rsidR="0093799E" w:rsidRPr="0011122E">
              <w:rPr>
                <w:rFonts w:asciiTheme="minorEastAsia" w:eastAsiaTheme="minorEastAsia" w:hAnsiTheme="minorEastAsia"/>
                <w:b/>
                <w:sz w:val="24"/>
                <w:szCs w:val="24"/>
              </w:rPr>
              <w:instrText xml:space="preserve"> PAGEREF _Toc8605 \h </w:instrText>
            </w:r>
            <w:r w:rsidRPr="0011122E">
              <w:rPr>
                <w:rFonts w:asciiTheme="minorEastAsia" w:eastAsiaTheme="minorEastAsia" w:hAnsiTheme="minorEastAsia"/>
                <w:b/>
                <w:sz w:val="24"/>
                <w:szCs w:val="24"/>
              </w:rPr>
            </w:r>
            <w:r w:rsidRPr="0011122E">
              <w:rPr>
                <w:rFonts w:asciiTheme="minorEastAsia" w:eastAsiaTheme="minorEastAsia" w:hAnsiTheme="minorEastAsia"/>
                <w:b/>
                <w:sz w:val="24"/>
                <w:szCs w:val="24"/>
              </w:rPr>
              <w:fldChar w:fldCharType="separate"/>
            </w:r>
            <w:r w:rsidR="0093799E" w:rsidRPr="0011122E">
              <w:rPr>
                <w:rFonts w:asciiTheme="minorEastAsia" w:eastAsiaTheme="minorEastAsia" w:hAnsiTheme="minorEastAsia"/>
                <w:b/>
                <w:sz w:val="24"/>
                <w:szCs w:val="24"/>
              </w:rPr>
              <w:t>7</w:t>
            </w:r>
            <w:r w:rsidRPr="0011122E">
              <w:rPr>
                <w:rFonts w:asciiTheme="minorEastAsia" w:eastAsiaTheme="minorEastAsia" w:hAnsiTheme="minorEastAsia"/>
                <w:b/>
                <w:sz w:val="24"/>
                <w:szCs w:val="24"/>
              </w:rPr>
              <w:fldChar w:fldCharType="end"/>
            </w:r>
          </w:hyperlink>
        </w:p>
        <w:p w:rsidR="009C7F20" w:rsidRPr="0011122E" w:rsidRDefault="009A3BD2">
          <w:pPr>
            <w:pStyle w:val="WPSOffice1"/>
            <w:tabs>
              <w:tab w:val="right" w:leader="dot" w:pos="8470"/>
            </w:tabs>
            <w:rPr>
              <w:rFonts w:asciiTheme="minorEastAsia" w:eastAsiaTheme="minorEastAsia" w:hAnsiTheme="minorEastAsia"/>
              <w:b/>
              <w:sz w:val="24"/>
              <w:szCs w:val="24"/>
            </w:rPr>
          </w:pPr>
          <w:hyperlink w:anchor="_Toc16516" w:history="1">
            <w:r w:rsidR="0093799E" w:rsidRPr="0011122E">
              <w:rPr>
                <w:rFonts w:asciiTheme="minorEastAsia" w:eastAsiaTheme="minorEastAsia" w:hAnsiTheme="minorEastAsia" w:cs="楷体_GB2312" w:hint="eastAsia"/>
                <w:b/>
                <w:kern w:val="2"/>
                <w:sz w:val="24"/>
                <w:szCs w:val="24"/>
              </w:rPr>
              <w:t>五</w:t>
            </w:r>
            <w:r w:rsidR="0093799E" w:rsidRPr="0011122E">
              <w:rPr>
                <w:rFonts w:asciiTheme="minorEastAsia" w:eastAsiaTheme="minorEastAsia" w:hAnsiTheme="minorEastAsia" w:cs="楷体_GB2312"/>
                <w:b/>
                <w:kern w:val="2"/>
                <w:sz w:val="24"/>
                <w:szCs w:val="24"/>
              </w:rPr>
              <w:t>、项目经济社会效益</w:t>
            </w:r>
            <w:r w:rsidR="0093799E" w:rsidRPr="0011122E">
              <w:rPr>
                <w:rFonts w:asciiTheme="minorEastAsia" w:eastAsiaTheme="minorEastAsia" w:hAnsiTheme="minorEastAsia"/>
                <w:b/>
                <w:sz w:val="24"/>
                <w:szCs w:val="24"/>
              </w:rPr>
              <w:tab/>
            </w:r>
            <w:r w:rsidRPr="0011122E">
              <w:rPr>
                <w:rFonts w:asciiTheme="minorEastAsia" w:eastAsiaTheme="minorEastAsia" w:hAnsiTheme="minorEastAsia"/>
                <w:b/>
                <w:sz w:val="24"/>
                <w:szCs w:val="24"/>
              </w:rPr>
              <w:fldChar w:fldCharType="begin"/>
            </w:r>
            <w:r w:rsidR="0093799E" w:rsidRPr="0011122E">
              <w:rPr>
                <w:rFonts w:asciiTheme="minorEastAsia" w:eastAsiaTheme="minorEastAsia" w:hAnsiTheme="minorEastAsia"/>
                <w:b/>
                <w:sz w:val="24"/>
                <w:szCs w:val="24"/>
              </w:rPr>
              <w:instrText xml:space="preserve"> PAGEREF _Toc16516 \h </w:instrText>
            </w:r>
            <w:r w:rsidRPr="0011122E">
              <w:rPr>
                <w:rFonts w:asciiTheme="minorEastAsia" w:eastAsiaTheme="minorEastAsia" w:hAnsiTheme="minorEastAsia"/>
                <w:b/>
                <w:sz w:val="24"/>
                <w:szCs w:val="24"/>
              </w:rPr>
            </w:r>
            <w:r w:rsidRPr="0011122E">
              <w:rPr>
                <w:rFonts w:asciiTheme="minorEastAsia" w:eastAsiaTheme="minorEastAsia" w:hAnsiTheme="minorEastAsia"/>
                <w:b/>
                <w:sz w:val="24"/>
                <w:szCs w:val="24"/>
              </w:rPr>
              <w:fldChar w:fldCharType="separate"/>
            </w:r>
            <w:r w:rsidR="0093799E" w:rsidRPr="0011122E">
              <w:rPr>
                <w:rFonts w:asciiTheme="minorEastAsia" w:eastAsiaTheme="minorEastAsia" w:hAnsiTheme="minorEastAsia"/>
                <w:b/>
                <w:sz w:val="24"/>
                <w:szCs w:val="24"/>
              </w:rPr>
              <w:t>8</w:t>
            </w:r>
            <w:r w:rsidRPr="0011122E">
              <w:rPr>
                <w:rFonts w:asciiTheme="minorEastAsia" w:eastAsiaTheme="minorEastAsia" w:hAnsiTheme="minorEastAsia"/>
                <w:b/>
                <w:sz w:val="24"/>
                <w:szCs w:val="24"/>
              </w:rPr>
              <w:fldChar w:fldCharType="end"/>
            </w:r>
          </w:hyperlink>
        </w:p>
        <w:p w:rsidR="009C7F20" w:rsidRPr="0011122E" w:rsidRDefault="009A3BD2">
          <w:pPr>
            <w:pStyle w:val="WPSOffice2"/>
            <w:tabs>
              <w:tab w:val="right" w:leader="dot" w:pos="8470"/>
            </w:tabs>
            <w:ind w:left="420"/>
            <w:rPr>
              <w:rFonts w:asciiTheme="minorEastAsia" w:eastAsiaTheme="minorEastAsia" w:hAnsiTheme="minorEastAsia"/>
              <w:sz w:val="24"/>
              <w:szCs w:val="24"/>
            </w:rPr>
          </w:pPr>
          <w:hyperlink w:anchor="_Toc27818" w:history="1">
            <w:r w:rsidR="0093799E" w:rsidRPr="0011122E">
              <w:rPr>
                <w:rFonts w:asciiTheme="minorEastAsia" w:eastAsiaTheme="minorEastAsia" w:hAnsiTheme="minorEastAsia" w:cs="楷体_GB2312" w:hint="eastAsia"/>
                <w:kern w:val="2"/>
                <w:sz w:val="24"/>
                <w:szCs w:val="24"/>
              </w:rPr>
              <w:t>5.1、</w:t>
            </w:r>
            <w:r w:rsidR="0093799E" w:rsidRPr="0011122E">
              <w:rPr>
                <w:rFonts w:asciiTheme="minorEastAsia" w:eastAsiaTheme="minorEastAsia" w:hAnsiTheme="minorEastAsia" w:cs="楷体_GB2312"/>
                <w:kern w:val="2"/>
                <w:sz w:val="24"/>
                <w:szCs w:val="24"/>
              </w:rPr>
              <w:t>社会影响分析</w:t>
            </w:r>
            <w:r w:rsidR="0093799E" w:rsidRPr="0011122E">
              <w:rPr>
                <w:rFonts w:asciiTheme="minorEastAsia" w:eastAsiaTheme="minorEastAsia" w:hAnsiTheme="minorEastAsia"/>
                <w:sz w:val="24"/>
                <w:szCs w:val="24"/>
              </w:rPr>
              <w:tab/>
            </w:r>
            <w:r w:rsidRPr="0011122E">
              <w:rPr>
                <w:rFonts w:asciiTheme="minorEastAsia" w:eastAsiaTheme="minorEastAsia" w:hAnsiTheme="minorEastAsia"/>
                <w:sz w:val="24"/>
                <w:szCs w:val="24"/>
              </w:rPr>
              <w:fldChar w:fldCharType="begin"/>
            </w:r>
            <w:r w:rsidR="0093799E" w:rsidRPr="0011122E">
              <w:rPr>
                <w:rFonts w:asciiTheme="minorEastAsia" w:eastAsiaTheme="minorEastAsia" w:hAnsiTheme="minorEastAsia"/>
                <w:sz w:val="24"/>
                <w:szCs w:val="24"/>
              </w:rPr>
              <w:instrText xml:space="preserve"> PAGEREF _Toc27818 \h </w:instrText>
            </w:r>
            <w:r w:rsidRPr="0011122E">
              <w:rPr>
                <w:rFonts w:asciiTheme="minorEastAsia" w:eastAsiaTheme="minorEastAsia" w:hAnsiTheme="minorEastAsia"/>
                <w:sz w:val="24"/>
                <w:szCs w:val="24"/>
              </w:rPr>
            </w:r>
            <w:r w:rsidRPr="0011122E">
              <w:rPr>
                <w:rFonts w:asciiTheme="minorEastAsia" w:eastAsiaTheme="minorEastAsia" w:hAnsiTheme="minorEastAsia"/>
                <w:sz w:val="24"/>
                <w:szCs w:val="24"/>
              </w:rPr>
              <w:fldChar w:fldCharType="separate"/>
            </w:r>
            <w:r w:rsidR="0093799E" w:rsidRPr="0011122E">
              <w:rPr>
                <w:rFonts w:asciiTheme="minorEastAsia" w:eastAsiaTheme="minorEastAsia" w:hAnsiTheme="minorEastAsia"/>
                <w:sz w:val="24"/>
                <w:szCs w:val="24"/>
              </w:rPr>
              <w:t>8</w:t>
            </w:r>
            <w:r w:rsidRPr="0011122E">
              <w:rPr>
                <w:rFonts w:asciiTheme="minorEastAsia" w:eastAsiaTheme="minorEastAsia" w:hAnsiTheme="minorEastAsia"/>
                <w:sz w:val="24"/>
                <w:szCs w:val="24"/>
              </w:rPr>
              <w:fldChar w:fldCharType="end"/>
            </w:r>
          </w:hyperlink>
        </w:p>
        <w:p w:rsidR="009C7F20" w:rsidRPr="0011122E" w:rsidRDefault="009A3BD2">
          <w:pPr>
            <w:pStyle w:val="WPSOffice2"/>
            <w:tabs>
              <w:tab w:val="right" w:leader="dot" w:pos="8470"/>
            </w:tabs>
            <w:ind w:left="420"/>
            <w:rPr>
              <w:rFonts w:asciiTheme="minorEastAsia" w:eastAsiaTheme="minorEastAsia" w:hAnsiTheme="minorEastAsia"/>
              <w:sz w:val="24"/>
              <w:szCs w:val="24"/>
            </w:rPr>
          </w:pPr>
          <w:hyperlink w:anchor="_Toc15067" w:history="1">
            <w:r w:rsidR="0093799E" w:rsidRPr="0011122E">
              <w:rPr>
                <w:rFonts w:asciiTheme="minorEastAsia" w:eastAsiaTheme="minorEastAsia" w:hAnsiTheme="minorEastAsia" w:cs="楷体_GB2312" w:hint="eastAsia"/>
                <w:kern w:val="2"/>
                <w:sz w:val="24"/>
                <w:szCs w:val="24"/>
              </w:rPr>
              <w:t>5.2、</w:t>
            </w:r>
            <w:r w:rsidR="0093799E" w:rsidRPr="0011122E">
              <w:rPr>
                <w:rFonts w:asciiTheme="minorEastAsia" w:eastAsiaTheme="minorEastAsia" w:hAnsiTheme="minorEastAsia" w:cs="楷体_GB2312"/>
                <w:kern w:val="2"/>
                <w:sz w:val="24"/>
                <w:szCs w:val="24"/>
              </w:rPr>
              <w:t>社会效益分析</w:t>
            </w:r>
            <w:r w:rsidR="0093799E" w:rsidRPr="0011122E">
              <w:rPr>
                <w:rFonts w:asciiTheme="minorEastAsia" w:eastAsiaTheme="minorEastAsia" w:hAnsiTheme="minorEastAsia"/>
                <w:sz w:val="24"/>
                <w:szCs w:val="24"/>
              </w:rPr>
              <w:tab/>
            </w:r>
            <w:r w:rsidRPr="0011122E">
              <w:rPr>
                <w:rFonts w:asciiTheme="minorEastAsia" w:eastAsiaTheme="minorEastAsia" w:hAnsiTheme="minorEastAsia"/>
                <w:sz w:val="24"/>
                <w:szCs w:val="24"/>
              </w:rPr>
              <w:fldChar w:fldCharType="begin"/>
            </w:r>
            <w:r w:rsidR="0093799E" w:rsidRPr="0011122E">
              <w:rPr>
                <w:rFonts w:asciiTheme="minorEastAsia" w:eastAsiaTheme="minorEastAsia" w:hAnsiTheme="minorEastAsia"/>
                <w:sz w:val="24"/>
                <w:szCs w:val="24"/>
              </w:rPr>
              <w:instrText xml:space="preserve"> PAGEREF _Toc15067 \h </w:instrText>
            </w:r>
            <w:r w:rsidRPr="0011122E">
              <w:rPr>
                <w:rFonts w:asciiTheme="minorEastAsia" w:eastAsiaTheme="minorEastAsia" w:hAnsiTheme="minorEastAsia"/>
                <w:sz w:val="24"/>
                <w:szCs w:val="24"/>
              </w:rPr>
            </w:r>
            <w:r w:rsidRPr="0011122E">
              <w:rPr>
                <w:rFonts w:asciiTheme="minorEastAsia" w:eastAsiaTheme="minorEastAsia" w:hAnsiTheme="minorEastAsia"/>
                <w:sz w:val="24"/>
                <w:szCs w:val="24"/>
              </w:rPr>
              <w:fldChar w:fldCharType="separate"/>
            </w:r>
            <w:r w:rsidR="0093799E" w:rsidRPr="0011122E">
              <w:rPr>
                <w:rFonts w:asciiTheme="minorEastAsia" w:eastAsiaTheme="minorEastAsia" w:hAnsiTheme="minorEastAsia"/>
                <w:sz w:val="24"/>
                <w:szCs w:val="24"/>
              </w:rPr>
              <w:t>9</w:t>
            </w:r>
            <w:r w:rsidRPr="0011122E">
              <w:rPr>
                <w:rFonts w:asciiTheme="minorEastAsia" w:eastAsiaTheme="minorEastAsia" w:hAnsiTheme="minorEastAsia"/>
                <w:sz w:val="24"/>
                <w:szCs w:val="24"/>
              </w:rPr>
              <w:fldChar w:fldCharType="end"/>
            </w:r>
          </w:hyperlink>
        </w:p>
        <w:p w:rsidR="009C7F20" w:rsidRPr="0011122E" w:rsidRDefault="009A3BD2">
          <w:pPr>
            <w:pStyle w:val="WPSOffice2"/>
            <w:tabs>
              <w:tab w:val="right" w:leader="dot" w:pos="8470"/>
            </w:tabs>
            <w:ind w:left="420"/>
            <w:rPr>
              <w:rFonts w:asciiTheme="minorEastAsia" w:eastAsiaTheme="minorEastAsia" w:hAnsiTheme="minorEastAsia"/>
              <w:sz w:val="24"/>
              <w:szCs w:val="24"/>
            </w:rPr>
          </w:pPr>
          <w:hyperlink w:anchor="_Toc20686" w:history="1">
            <w:r w:rsidR="0093799E" w:rsidRPr="0011122E">
              <w:rPr>
                <w:rFonts w:asciiTheme="minorEastAsia" w:eastAsiaTheme="minorEastAsia" w:hAnsiTheme="minorEastAsia" w:cs="楷体_GB2312" w:hint="eastAsia"/>
                <w:kern w:val="2"/>
                <w:sz w:val="24"/>
                <w:szCs w:val="24"/>
              </w:rPr>
              <w:t>5.3、</w:t>
            </w:r>
            <w:r w:rsidR="0093799E" w:rsidRPr="0011122E">
              <w:rPr>
                <w:rFonts w:asciiTheme="minorEastAsia" w:eastAsiaTheme="minorEastAsia" w:hAnsiTheme="minorEastAsia" w:cs="楷体_GB2312"/>
                <w:kern w:val="2"/>
                <w:sz w:val="24"/>
                <w:szCs w:val="24"/>
              </w:rPr>
              <w:t>社会适应性分析</w:t>
            </w:r>
            <w:r w:rsidR="0093799E" w:rsidRPr="0011122E">
              <w:rPr>
                <w:rFonts w:asciiTheme="minorEastAsia" w:eastAsiaTheme="minorEastAsia" w:hAnsiTheme="minorEastAsia"/>
                <w:sz w:val="24"/>
                <w:szCs w:val="24"/>
              </w:rPr>
              <w:tab/>
            </w:r>
            <w:r w:rsidRPr="0011122E">
              <w:rPr>
                <w:rFonts w:asciiTheme="minorEastAsia" w:eastAsiaTheme="minorEastAsia" w:hAnsiTheme="minorEastAsia"/>
                <w:sz w:val="24"/>
                <w:szCs w:val="24"/>
              </w:rPr>
              <w:fldChar w:fldCharType="begin"/>
            </w:r>
            <w:r w:rsidR="0093799E" w:rsidRPr="0011122E">
              <w:rPr>
                <w:rFonts w:asciiTheme="minorEastAsia" w:eastAsiaTheme="minorEastAsia" w:hAnsiTheme="minorEastAsia"/>
                <w:sz w:val="24"/>
                <w:szCs w:val="24"/>
              </w:rPr>
              <w:instrText xml:space="preserve"> PAGEREF _Toc20686 \h </w:instrText>
            </w:r>
            <w:r w:rsidRPr="0011122E">
              <w:rPr>
                <w:rFonts w:asciiTheme="minorEastAsia" w:eastAsiaTheme="minorEastAsia" w:hAnsiTheme="minorEastAsia"/>
                <w:sz w:val="24"/>
                <w:szCs w:val="24"/>
              </w:rPr>
            </w:r>
            <w:r w:rsidRPr="0011122E">
              <w:rPr>
                <w:rFonts w:asciiTheme="minorEastAsia" w:eastAsiaTheme="minorEastAsia" w:hAnsiTheme="minorEastAsia"/>
                <w:sz w:val="24"/>
                <w:szCs w:val="24"/>
              </w:rPr>
              <w:fldChar w:fldCharType="separate"/>
            </w:r>
            <w:r w:rsidR="0093799E" w:rsidRPr="0011122E">
              <w:rPr>
                <w:rFonts w:asciiTheme="minorEastAsia" w:eastAsiaTheme="minorEastAsia" w:hAnsiTheme="minorEastAsia"/>
                <w:sz w:val="24"/>
                <w:szCs w:val="24"/>
              </w:rPr>
              <w:t>10</w:t>
            </w:r>
            <w:r w:rsidRPr="0011122E">
              <w:rPr>
                <w:rFonts w:asciiTheme="minorEastAsia" w:eastAsiaTheme="minorEastAsia" w:hAnsiTheme="minorEastAsia"/>
                <w:sz w:val="24"/>
                <w:szCs w:val="24"/>
              </w:rPr>
              <w:fldChar w:fldCharType="end"/>
            </w:r>
          </w:hyperlink>
        </w:p>
        <w:p w:rsidR="009C7F20" w:rsidRPr="0011122E" w:rsidRDefault="009A3BD2">
          <w:pPr>
            <w:pStyle w:val="WPSOffice1"/>
            <w:tabs>
              <w:tab w:val="right" w:leader="dot" w:pos="8470"/>
            </w:tabs>
            <w:rPr>
              <w:rFonts w:asciiTheme="minorEastAsia" w:eastAsiaTheme="minorEastAsia" w:hAnsiTheme="minorEastAsia"/>
              <w:b/>
              <w:sz w:val="24"/>
              <w:szCs w:val="24"/>
            </w:rPr>
          </w:pPr>
          <w:hyperlink w:anchor="_Toc25617" w:history="1">
            <w:r w:rsidR="0093799E" w:rsidRPr="0011122E">
              <w:rPr>
                <w:rFonts w:asciiTheme="minorEastAsia" w:eastAsiaTheme="minorEastAsia" w:hAnsiTheme="minorEastAsia" w:cs="楷体_GB2312" w:hint="eastAsia"/>
                <w:b/>
                <w:kern w:val="2"/>
                <w:sz w:val="24"/>
                <w:szCs w:val="24"/>
              </w:rPr>
              <w:t xml:space="preserve">六、 </w:t>
            </w:r>
            <w:r w:rsidR="0093799E" w:rsidRPr="0011122E">
              <w:rPr>
                <w:rFonts w:asciiTheme="minorEastAsia" w:eastAsiaTheme="minorEastAsia" w:hAnsiTheme="minorEastAsia" w:cs="楷体_GB2312"/>
                <w:b/>
                <w:kern w:val="2"/>
                <w:sz w:val="24"/>
                <w:szCs w:val="24"/>
              </w:rPr>
              <w:t>项目风险评估及控制措施</w:t>
            </w:r>
            <w:r w:rsidR="0093799E" w:rsidRPr="0011122E">
              <w:rPr>
                <w:rFonts w:asciiTheme="minorEastAsia" w:eastAsiaTheme="minorEastAsia" w:hAnsiTheme="minorEastAsia"/>
                <w:b/>
                <w:sz w:val="24"/>
                <w:szCs w:val="24"/>
              </w:rPr>
              <w:tab/>
            </w:r>
            <w:r w:rsidRPr="0011122E">
              <w:rPr>
                <w:rFonts w:asciiTheme="minorEastAsia" w:eastAsiaTheme="minorEastAsia" w:hAnsiTheme="minorEastAsia"/>
                <w:b/>
                <w:sz w:val="24"/>
                <w:szCs w:val="24"/>
              </w:rPr>
              <w:fldChar w:fldCharType="begin"/>
            </w:r>
            <w:r w:rsidR="0093799E" w:rsidRPr="0011122E">
              <w:rPr>
                <w:rFonts w:asciiTheme="minorEastAsia" w:eastAsiaTheme="minorEastAsia" w:hAnsiTheme="minorEastAsia"/>
                <w:b/>
                <w:sz w:val="24"/>
                <w:szCs w:val="24"/>
              </w:rPr>
              <w:instrText xml:space="preserve"> PAGEREF _Toc25617 \h </w:instrText>
            </w:r>
            <w:r w:rsidRPr="0011122E">
              <w:rPr>
                <w:rFonts w:asciiTheme="minorEastAsia" w:eastAsiaTheme="minorEastAsia" w:hAnsiTheme="minorEastAsia"/>
                <w:b/>
                <w:sz w:val="24"/>
                <w:szCs w:val="24"/>
              </w:rPr>
            </w:r>
            <w:r w:rsidRPr="0011122E">
              <w:rPr>
                <w:rFonts w:asciiTheme="minorEastAsia" w:eastAsiaTheme="minorEastAsia" w:hAnsiTheme="minorEastAsia"/>
                <w:b/>
                <w:sz w:val="24"/>
                <w:szCs w:val="24"/>
              </w:rPr>
              <w:fldChar w:fldCharType="separate"/>
            </w:r>
            <w:r w:rsidR="0093799E" w:rsidRPr="0011122E">
              <w:rPr>
                <w:rFonts w:asciiTheme="minorEastAsia" w:eastAsiaTheme="minorEastAsia" w:hAnsiTheme="minorEastAsia"/>
                <w:b/>
                <w:sz w:val="24"/>
                <w:szCs w:val="24"/>
              </w:rPr>
              <w:t>10</w:t>
            </w:r>
            <w:r w:rsidRPr="0011122E">
              <w:rPr>
                <w:rFonts w:asciiTheme="minorEastAsia" w:eastAsiaTheme="minorEastAsia" w:hAnsiTheme="minorEastAsia"/>
                <w:b/>
                <w:sz w:val="24"/>
                <w:szCs w:val="24"/>
              </w:rPr>
              <w:fldChar w:fldCharType="end"/>
            </w:r>
          </w:hyperlink>
        </w:p>
        <w:p w:rsidR="009C7F20" w:rsidRPr="0011122E" w:rsidRDefault="009A3BD2">
          <w:pPr>
            <w:pStyle w:val="WPSOffice2"/>
            <w:tabs>
              <w:tab w:val="right" w:leader="dot" w:pos="8470"/>
            </w:tabs>
            <w:ind w:left="420"/>
            <w:rPr>
              <w:rFonts w:asciiTheme="minorEastAsia" w:eastAsiaTheme="minorEastAsia" w:hAnsiTheme="minorEastAsia"/>
              <w:sz w:val="24"/>
              <w:szCs w:val="24"/>
            </w:rPr>
          </w:pPr>
          <w:hyperlink w:anchor="_Toc26334" w:history="1">
            <w:r w:rsidR="0093799E" w:rsidRPr="0011122E">
              <w:rPr>
                <w:rFonts w:asciiTheme="minorEastAsia" w:eastAsiaTheme="minorEastAsia" w:hAnsiTheme="minorEastAsia" w:cs="楷体_GB2312" w:hint="eastAsia"/>
                <w:kern w:val="2"/>
                <w:sz w:val="24"/>
                <w:szCs w:val="24"/>
              </w:rPr>
              <w:t>6.1、</w:t>
            </w:r>
            <w:r w:rsidR="0093799E" w:rsidRPr="0011122E">
              <w:rPr>
                <w:rFonts w:asciiTheme="minorEastAsia" w:eastAsiaTheme="minorEastAsia" w:hAnsiTheme="minorEastAsia" w:cs="楷体_GB2312"/>
                <w:kern w:val="2"/>
                <w:sz w:val="24"/>
                <w:szCs w:val="24"/>
              </w:rPr>
              <w:t>拆迁风险</w:t>
            </w:r>
            <w:r w:rsidR="0093799E" w:rsidRPr="0011122E">
              <w:rPr>
                <w:rFonts w:asciiTheme="minorEastAsia" w:eastAsiaTheme="minorEastAsia" w:hAnsiTheme="minorEastAsia"/>
                <w:sz w:val="24"/>
                <w:szCs w:val="24"/>
              </w:rPr>
              <w:tab/>
            </w:r>
            <w:r w:rsidRPr="0011122E">
              <w:rPr>
                <w:rFonts w:asciiTheme="minorEastAsia" w:eastAsiaTheme="minorEastAsia" w:hAnsiTheme="minorEastAsia"/>
                <w:sz w:val="24"/>
                <w:szCs w:val="24"/>
              </w:rPr>
              <w:fldChar w:fldCharType="begin"/>
            </w:r>
            <w:r w:rsidR="0093799E" w:rsidRPr="0011122E">
              <w:rPr>
                <w:rFonts w:asciiTheme="minorEastAsia" w:eastAsiaTheme="minorEastAsia" w:hAnsiTheme="minorEastAsia"/>
                <w:sz w:val="24"/>
                <w:szCs w:val="24"/>
              </w:rPr>
              <w:instrText xml:space="preserve"> PAGEREF _Toc26334 \h </w:instrText>
            </w:r>
            <w:r w:rsidRPr="0011122E">
              <w:rPr>
                <w:rFonts w:asciiTheme="minorEastAsia" w:eastAsiaTheme="minorEastAsia" w:hAnsiTheme="minorEastAsia"/>
                <w:sz w:val="24"/>
                <w:szCs w:val="24"/>
              </w:rPr>
            </w:r>
            <w:r w:rsidRPr="0011122E">
              <w:rPr>
                <w:rFonts w:asciiTheme="minorEastAsia" w:eastAsiaTheme="minorEastAsia" w:hAnsiTheme="minorEastAsia"/>
                <w:sz w:val="24"/>
                <w:szCs w:val="24"/>
              </w:rPr>
              <w:fldChar w:fldCharType="separate"/>
            </w:r>
            <w:r w:rsidR="0093799E" w:rsidRPr="0011122E">
              <w:rPr>
                <w:rFonts w:asciiTheme="minorEastAsia" w:eastAsiaTheme="minorEastAsia" w:hAnsiTheme="minorEastAsia"/>
                <w:sz w:val="24"/>
                <w:szCs w:val="24"/>
              </w:rPr>
              <w:t>10</w:t>
            </w:r>
            <w:r w:rsidRPr="0011122E">
              <w:rPr>
                <w:rFonts w:asciiTheme="minorEastAsia" w:eastAsiaTheme="minorEastAsia" w:hAnsiTheme="minorEastAsia"/>
                <w:sz w:val="24"/>
                <w:szCs w:val="24"/>
              </w:rPr>
              <w:fldChar w:fldCharType="end"/>
            </w:r>
          </w:hyperlink>
        </w:p>
        <w:p w:rsidR="009C7F20" w:rsidRPr="0011122E" w:rsidRDefault="009A3BD2">
          <w:pPr>
            <w:pStyle w:val="WPSOffice2"/>
            <w:tabs>
              <w:tab w:val="right" w:leader="dot" w:pos="8470"/>
            </w:tabs>
            <w:ind w:left="420"/>
            <w:rPr>
              <w:rFonts w:asciiTheme="minorEastAsia" w:eastAsiaTheme="minorEastAsia" w:hAnsiTheme="minorEastAsia"/>
              <w:sz w:val="24"/>
              <w:szCs w:val="24"/>
            </w:rPr>
          </w:pPr>
          <w:hyperlink w:anchor="_Toc13543" w:history="1">
            <w:r w:rsidR="0093799E" w:rsidRPr="0011122E">
              <w:rPr>
                <w:rFonts w:asciiTheme="minorEastAsia" w:eastAsiaTheme="minorEastAsia" w:hAnsiTheme="minorEastAsia" w:cs="楷体_GB2312" w:hint="eastAsia"/>
                <w:kern w:val="2"/>
                <w:sz w:val="24"/>
                <w:szCs w:val="24"/>
              </w:rPr>
              <w:t>6.2、</w:t>
            </w:r>
            <w:r w:rsidR="0093799E" w:rsidRPr="0011122E">
              <w:rPr>
                <w:rFonts w:asciiTheme="minorEastAsia" w:eastAsiaTheme="minorEastAsia" w:hAnsiTheme="minorEastAsia" w:cs="楷体_GB2312"/>
                <w:kern w:val="2"/>
                <w:sz w:val="24"/>
                <w:szCs w:val="24"/>
              </w:rPr>
              <w:t>工程建设风险</w:t>
            </w:r>
            <w:r w:rsidR="0093799E" w:rsidRPr="0011122E">
              <w:rPr>
                <w:rFonts w:asciiTheme="minorEastAsia" w:eastAsiaTheme="minorEastAsia" w:hAnsiTheme="minorEastAsia"/>
                <w:sz w:val="24"/>
                <w:szCs w:val="24"/>
              </w:rPr>
              <w:tab/>
            </w:r>
            <w:r w:rsidRPr="0011122E">
              <w:rPr>
                <w:rFonts w:asciiTheme="minorEastAsia" w:eastAsiaTheme="minorEastAsia" w:hAnsiTheme="minorEastAsia"/>
                <w:sz w:val="24"/>
                <w:szCs w:val="24"/>
              </w:rPr>
              <w:fldChar w:fldCharType="begin"/>
            </w:r>
            <w:r w:rsidR="0093799E" w:rsidRPr="0011122E">
              <w:rPr>
                <w:rFonts w:asciiTheme="minorEastAsia" w:eastAsiaTheme="minorEastAsia" w:hAnsiTheme="minorEastAsia"/>
                <w:sz w:val="24"/>
                <w:szCs w:val="24"/>
              </w:rPr>
              <w:instrText xml:space="preserve"> PAGEREF _Toc13543 \h </w:instrText>
            </w:r>
            <w:r w:rsidRPr="0011122E">
              <w:rPr>
                <w:rFonts w:asciiTheme="minorEastAsia" w:eastAsiaTheme="minorEastAsia" w:hAnsiTheme="minorEastAsia"/>
                <w:sz w:val="24"/>
                <w:szCs w:val="24"/>
              </w:rPr>
            </w:r>
            <w:r w:rsidRPr="0011122E">
              <w:rPr>
                <w:rFonts w:asciiTheme="minorEastAsia" w:eastAsiaTheme="minorEastAsia" w:hAnsiTheme="minorEastAsia"/>
                <w:sz w:val="24"/>
                <w:szCs w:val="24"/>
              </w:rPr>
              <w:fldChar w:fldCharType="separate"/>
            </w:r>
            <w:r w:rsidR="0093799E" w:rsidRPr="0011122E">
              <w:rPr>
                <w:rFonts w:asciiTheme="minorEastAsia" w:eastAsiaTheme="minorEastAsia" w:hAnsiTheme="minorEastAsia"/>
                <w:sz w:val="24"/>
                <w:szCs w:val="24"/>
              </w:rPr>
              <w:t>10</w:t>
            </w:r>
            <w:r w:rsidRPr="0011122E">
              <w:rPr>
                <w:rFonts w:asciiTheme="minorEastAsia" w:eastAsiaTheme="minorEastAsia" w:hAnsiTheme="minorEastAsia"/>
                <w:sz w:val="24"/>
                <w:szCs w:val="24"/>
              </w:rPr>
              <w:fldChar w:fldCharType="end"/>
            </w:r>
          </w:hyperlink>
        </w:p>
        <w:p w:rsidR="009C7F20" w:rsidRPr="0011122E" w:rsidRDefault="009A3BD2">
          <w:pPr>
            <w:pStyle w:val="WPSOffice2"/>
            <w:tabs>
              <w:tab w:val="right" w:leader="dot" w:pos="8470"/>
            </w:tabs>
            <w:ind w:left="420"/>
            <w:rPr>
              <w:rFonts w:asciiTheme="minorEastAsia" w:eastAsiaTheme="minorEastAsia" w:hAnsiTheme="minorEastAsia"/>
              <w:sz w:val="24"/>
              <w:szCs w:val="24"/>
            </w:rPr>
          </w:pPr>
          <w:hyperlink w:anchor="_Toc25325" w:history="1">
            <w:r w:rsidR="0093799E" w:rsidRPr="0011122E">
              <w:rPr>
                <w:rFonts w:asciiTheme="minorEastAsia" w:eastAsiaTheme="minorEastAsia" w:hAnsiTheme="minorEastAsia" w:cs="楷体_GB2312" w:hint="eastAsia"/>
                <w:kern w:val="2"/>
                <w:sz w:val="24"/>
                <w:szCs w:val="24"/>
              </w:rPr>
              <w:t>6.3、</w:t>
            </w:r>
            <w:r w:rsidR="0093799E" w:rsidRPr="0011122E">
              <w:rPr>
                <w:rFonts w:asciiTheme="minorEastAsia" w:eastAsiaTheme="minorEastAsia" w:hAnsiTheme="minorEastAsia" w:cs="楷体_GB2312"/>
                <w:kern w:val="2"/>
                <w:sz w:val="24"/>
                <w:szCs w:val="24"/>
              </w:rPr>
              <w:t>管理风险</w:t>
            </w:r>
            <w:r w:rsidR="0093799E" w:rsidRPr="0011122E">
              <w:rPr>
                <w:rFonts w:asciiTheme="minorEastAsia" w:eastAsiaTheme="minorEastAsia" w:hAnsiTheme="minorEastAsia"/>
                <w:sz w:val="24"/>
                <w:szCs w:val="24"/>
              </w:rPr>
              <w:tab/>
            </w:r>
            <w:r w:rsidRPr="0011122E">
              <w:rPr>
                <w:rFonts w:asciiTheme="minorEastAsia" w:eastAsiaTheme="minorEastAsia" w:hAnsiTheme="minorEastAsia"/>
                <w:sz w:val="24"/>
                <w:szCs w:val="24"/>
              </w:rPr>
              <w:fldChar w:fldCharType="begin"/>
            </w:r>
            <w:r w:rsidR="0093799E" w:rsidRPr="0011122E">
              <w:rPr>
                <w:rFonts w:asciiTheme="minorEastAsia" w:eastAsiaTheme="minorEastAsia" w:hAnsiTheme="minorEastAsia"/>
                <w:sz w:val="24"/>
                <w:szCs w:val="24"/>
              </w:rPr>
              <w:instrText xml:space="preserve"> PAGEREF _Toc25325 \h </w:instrText>
            </w:r>
            <w:r w:rsidRPr="0011122E">
              <w:rPr>
                <w:rFonts w:asciiTheme="minorEastAsia" w:eastAsiaTheme="minorEastAsia" w:hAnsiTheme="minorEastAsia"/>
                <w:sz w:val="24"/>
                <w:szCs w:val="24"/>
              </w:rPr>
            </w:r>
            <w:r w:rsidRPr="0011122E">
              <w:rPr>
                <w:rFonts w:asciiTheme="minorEastAsia" w:eastAsiaTheme="minorEastAsia" w:hAnsiTheme="minorEastAsia"/>
                <w:sz w:val="24"/>
                <w:szCs w:val="24"/>
              </w:rPr>
              <w:fldChar w:fldCharType="separate"/>
            </w:r>
            <w:r w:rsidR="0093799E" w:rsidRPr="0011122E">
              <w:rPr>
                <w:rFonts w:asciiTheme="minorEastAsia" w:eastAsiaTheme="minorEastAsia" w:hAnsiTheme="minorEastAsia"/>
                <w:sz w:val="24"/>
                <w:szCs w:val="24"/>
              </w:rPr>
              <w:t>11</w:t>
            </w:r>
            <w:r w:rsidRPr="0011122E">
              <w:rPr>
                <w:rFonts w:asciiTheme="minorEastAsia" w:eastAsiaTheme="minorEastAsia" w:hAnsiTheme="minorEastAsia"/>
                <w:sz w:val="24"/>
                <w:szCs w:val="24"/>
              </w:rPr>
              <w:fldChar w:fldCharType="end"/>
            </w:r>
          </w:hyperlink>
        </w:p>
        <w:p w:rsidR="009C7F20" w:rsidRPr="0011122E" w:rsidRDefault="009A3BD2">
          <w:pPr>
            <w:pStyle w:val="WPSOffice2"/>
            <w:tabs>
              <w:tab w:val="right" w:leader="dot" w:pos="8470"/>
            </w:tabs>
            <w:ind w:left="420"/>
            <w:rPr>
              <w:rFonts w:asciiTheme="minorEastAsia" w:eastAsiaTheme="minorEastAsia" w:hAnsiTheme="minorEastAsia"/>
              <w:sz w:val="24"/>
              <w:szCs w:val="24"/>
            </w:rPr>
          </w:pPr>
          <w:hyperlink w:anchor="_Toc32298" w:history="1">
            <w:r w:rsidR="0093799E" w:rsidRPr="0011122E">
              <w:rPr>
                <w:rFonts w:asciiTheme="minorEastAsia" w:eastAsiaTheme="minorEastAsia" w:hAnsiTheme="minorEastAsia" w:cs="楷体_GB2312" w:hint="eastAsia"/>
                <w:kern w:val="2"/>
                <w:sz w:val="24"/>
                <w:szCs w:val="24"/>
              </w:rPr>
              <w:t>6.4、</w:t>
            </w:r>
            <w:r w:rsidR="0093799E" w:rsidRPr="0011122E">
              <w:rPr>
                <w:rFonts w:asciiTheme="minorEastAsia" w:eastAsiaTheme="minorEastAsia" w:hAnsiTheme="minorEastAsia" w:cs="楷体_GB2312"/>
                <w:kern w:val="2"/>
                <w:sz w:val="24"/>
                <w:szCs w:val="24"/>
              </w:rPr>
              <w:t>政策风险</w:t>
            </w:r>
            <w:r w:rsidR="0093799E" w:rsidRPr="0011122E">
              <w:rPr>
                <w:rFonts w:asciiTheme="minorEastAsia" w:eastAsiaTheme="minorEastAsia" w:hAnsiTheme="minorEastAsia"/>
                <w:sz w:val="24"/>
                <w:szCs w:val="24"/>
              </w:rPr>
              <w:tab/>
            </w:r>
            <w:r w:rsidRPr="0011122E">
              <w:rPr>
                <w:rFonts w:asciiTheme="minorEastAsia" w:eastAsiaTheme="minorEastAsia" w:hAnsiTheme="minorEastAsia"/>
                <w:sz w:val="24"/>
                <w:szCs w:val="24"/>
              </w:rPr>
              <w:fldChar w:fldCharType="begin"/>
            </w:r>
            <w:r w:rsidR="0093799E" w:rsidRPr="0011122E">
              <w:rPr>
                <w:rFonts w:asciiTheme="minorEastAsia" w:eastAsiaTheme="minorEastAsia" w:hAnsiTheme="minorEastAsia"/>
                <w:sz w:val="24"/>
                <w:szCs w:val="24"/>
              </w:rPr>
              <w:instrText xml:space="preserve"> PAGEREF _Toc32298 \h </w:instrText>
            </w:r>
            <w:r w:rsidRPr="0011122E">
              <w:rPr>
                <w:rFonts w:asciiTheme="minorEastAsia" w:eastAsiaTheme="minorEastAsia" w:hAnsiTheme="minorEastAsia"/>
                <w:sz w:val="24"/>
                <w:szCs w:val="24"/>
              </w:rPr>
            </w:r>
            <w:r w:rsidRPr="0011122E">
              <w:rPr>
                <w:rFonts w:asciiTheme="minorEastAsia" w:eastAsiaTheme="minorEastAsia" w:hAnsiTheme="minorEastAsia"/>
                <w:sz w:val="24"/>
                <w:szCs w:val="24"/>
              </w:rPr>
              <w:fldChar w:fldCharType="separate"/>
            </w:r>
            <w:r w:rsidR="0093799E" w:rsidRPr="0011122E">
              <w:rPr>
                <w:rFonts w:asciiTheme="minorEastAsia" w:eastAsiaTheme="minorEastAsia" w:hAnsiTheme="minorEastAsia"/>
                <w:sz w:val="24"/>
                <w:szCs w:val="24"/>
              </w:rPr>
              <w:t>11</w:t>
            </w:r>
            <w:r w:rsidRPr="0011122E">
              <w:rPr>
                <w:rFonts w:asciiTheme="minorEastAsia" w:eastAsiaTheme="minorEastAsia" w:hAnsiTheme="minorEastAsia"/>
                <w:sz w:val="24"/>
                <w:szCs w:val="24"/>
              </w:rPr>
              <w:fldChar w:fldCharType="end"/>
            </w:r>
          </w:hyperlink>
        </w:p>
        <w:p w:rsidR="009C7F20" w:rsidRPr="0011122E" w:rsidRDefault="009A3BD2">
          <w:pPr>
            <w:pStyle w:val="WPSOffice2"/>
            <w:tabs>
              <w:tab w:val="right" w:leader="dot" w:pos="8470"/>
            </w:tabs>
            <w:ind w:left="420"/>
            <w:rPr>
              <w:rFonts w:asciiTheme="minorEastAsia" w:eastAsiaTheme="minorEastAsia" w:hAnsiTheme="minorEastAsia"/>
              <w:sz w:val="24"/>
              <w:szCs w:val="24"/>
            </w:rPr>
          </w:pPr>
          <w:hyperlink w:anchor="_Toc13169" w:history="1">
            <w:r w:rsidR="0093799E" w:rsidRPr="0011122E">
              <w:rPr>
                <w:rFonts w:asciiTheme="minorEastAsia" w:eastAsiaTheme="minorEastAsia" w:hAnsiTheme="minorEastAsia" w:cs="楷体_GB2312" w:hint="eastAsia"/>
                <w:kern w:val="2"/>
                <w:sz w:val="24"/>
                <w:szCs w:val="24"/>
              </w:rPr>
              <w:t>6.5、</w:t>
            </w:r>
            <w:r w:rsidR="0093799E" w:rsidRPr="0011122E">
              <w:rPr>
                <w:rFonts w:asciiTheme="minorEastAsia" w:eastAsiaTheme="minorEastAsia" w:hAnsiTheme="minorEastAsia" w:cs="楷体_GB2312"/>
                <w:kern w:val="2"/>
                <w:sz w:val="24"/>
                <w:szCs w:val="24"/>
              </w:rPr>
              <w:t>资金筹措风险</w:t>
            </w:r>
            <w:r w:rsidR="0093799E" w:rsidRPr="0011122E">
              <w:rPr>
                <w:rFonts w:asciiTheme="minorEastAsia" w:eastAsiaTheme="minorEastAsia" w:hAnsiTheme="minorEastAsia"/>
                <w:sz w:val="24"/>
                <w:szCs w:val="24"/>
              </w:rPr>
              <w:tab/>
            </w:r>
            <w:r w:rsidRPr="0011122E">
              <w:rPr>
                <w:rFonts w:asciiTheme="minorEastAsia" w:eastAsiaTheme="minorEastAsia" w:hAnsiTheme="minorEastAsia"/>
                <w:sz w:val="24"/>
                <w:szCs w:val="24"/>
              </w:rPr>
              <w:fldChar w:fldCharType="begin"/>
            </w:r>
            <w:r w:rsidR="0093799E" w:rsidRPr="0011122E">
              <w:rPr>
                <w:rFonts w:asciiTheme="minorEastAsia" w:eastAsiaTheme="minorEastAsia" w:hAnsiTheme="minorEastAsia"/>
                <w:sz w:val="24"/>
                <w:szCs w:val="24"/>
              </w:rPr>
              <w:instrText xml:space="preserve"> PAGEREF _Toc13169 \h </w:instrText>
            </w:r>
            <w:r w:rsidRPr="0011122E">
              <w:rPr>
                <w:rFonts w:asciiTheme="minorEastAsia" w:eastAsiaTheme="minorEastAsia" w:hAnsiTheme="minorEastAsia"/>
                <w:sz w:val="24"/>
                <w:szCs w:val="24"/>
              </w:rPr>
            </w:r>
            <w:r w:rsidRPr="0011122E">
              <w:rPr>
                <w:rFonts w:asciiTheme="minorEastAsia" w:eastAsiaTheme="minorEastAsia" w:hAnsiTheme="minorEastAsia"/>
                <w:sz w:val="24"/>
                <w:szCs w:val="24"/>
              </w:rPr>
              <w:fldChar w:fldCharType="separate"/>
            </w:r>
            <w:r w:rsidR="0093799E" w:rsidRPr="0011122E">
              <w:rPr>
                <w:rFonts w:asciiTheme="minorEastAsia" w:eastAsiaTheme="minorEastAsia" w:hAnsiTheme="minorEastAsia"/>
                <w:sz w:val="24"/>
                <w:szCs w:val="24"/>
              </w:rPr>
              <w:t>11</w:t>
            </w:r>
            <w:r w:rsidRPr="0011122E">
              <w:rPr>
                <w:rFonts w:asciiTheme="minorEastAsia" w:eastAsiaTheme="minorEastAsia" w:hAnsiTheme="minorEastAsia"/>
                <w:sz w:val="24"/>
                <w:szCs w:val="24"/>
              </w:rPr>
              <w:fldChar w:fldCharType="end"/>
            </w:r>
          </w:hyperlink>
        </w:p>
        <w:p w:rsidR="009C7F20" w:rsidRPr="0011122E" w:rsidRDefault="009A3BD2">
          <w:pPr>
            <w:pStyle w:val="WPSOffice2"/>
            <w:tabs>
              <w:tab w:val="right" w:leader="dot" w:pos="8470"/>
            </w:tabs>
            <w:ind w:left="420"/>
            <w:rPr>
              <w:rFonts w:asciiTheme="minorEastAsia" w:eastAsiaTheme="minorEastAsia" w:hAnsiTheme="minorEastAsia"/>
              <w:sz w:val="24"/>
              <w:szCs w:val="24"/>
            </w:rPr>
          </w:pPr>
          <w:hyperlink w:anchor="_Toc22997" w:history="1">
            <w:r w:rsidR="0093799E" w:rsidRPr="0011122E">
              <w:rPr>
                <w:rFonts w:asciiTheme="minorEastAsia" w:eastAsiaTheme="minorEastAsia" w:hAnsiTheme="minorEastAsia" w:cs="楷体_GB2312" w:hint="eastAsia"/>
                <w:kern w:val="2"/>
                <w:sz w:val="24"/>
                <w:szCs w:val="24"/>
              </w:rPr>
              <w:t>6.6、资金管理风险</w:t>
            </w:r>
            <w:r w:rsidR="0093799E" w:rsidRPr="0011122E">
              <w:rPr>
                <w:rFonts w:asciiTheme="minorEastAsia" w:eastAsiaTheme="minorEastAsia" w:hAnsiTheme="minorEastAsia"/>
                <w:sz w:val="24"/>
                <w:szCs w:val="24"/>
              </w:rPr>
              <w:tab/>
            </w:r>
            <w:r w:rsidRPr="0011122E">
              <w:rPr>
                <w:rFonts w:asciiTheme="minorEastAsia" w:eastAsiaTheme="minorEastAsia" w:hAnsiTheme="minorEastAsia"/>
                <w:sz w:val="24"/>
                <w:szCs w:val="24"/>
              </w:rPr>
              <w:fldChar w:fldCharType="begin"/>
            </w:r>
            <w:r w:rsidR="0093799E" w:rsidRPr="0011122E">
              <w:rPr>
                <w:rFonts w:asciiTheme="minorEastAsia" w:eastAsiaTheme="minorEastAsia" w:hAnsiTheme="minorEastAsia"/>
                <w:sz w:val="24"/>
                <w:szCs w:val="24"/>
              </w:rPr>
              <w:instrText xml:space="preserve"> PAGEREF _Toc22997 \h </w:instrText>
            </w:r>
            <w:r w:rsidRPr="0011122E">
              <w:rPr>
                <w:rFonts w:asciiTheme="minorEastAsia" w:eastAsiaTheme="minorEastAsia" w:hAnsiTheme="minorEastAsia"/>
                <w:sz w:val="24"/>
                <w:szCs w:val="24"/>
              </w:rPr>
            </w:r>
            <w:r w:rsidRPr="0011122E">
              <w:rPr>
                <w:rFonts w:asciiTheme="minorEastAsia" w:eastAsiaTheme="minorEastAsia" w:hAnsiTheme="minorEastAsia"/>
                <w:sz w:val="24"/>
                <w:szCs w:val="24"/>
              </w:rPr>
              <w:fldChar w:fldCharType="separate"/>
            </w:r>
            <w:r w:rsidR="0093799E" w:rsidRPr="0011122E">
              <w:rPr>
                <w:rFonts w:asciiTheme="minorEastAsia" w:eastAsiaTheme="minorEastAsia" w:hAnsiTheme="minorEastAsia"/>
                <w:sz w:val="24"/>
                <w:szCs w:val="24"/>
              </w:rPr>
              <w:t>12</w:t>
            </w:r>
            <w:r w:rsidRPr="0011122E">
              <w:rPr>
                <w:rFonts w:asciiTheme="minorEastAsia" w:eastAsiaTheme="minorEastAsia" w:hAnsiTheme="minorEastAsia"/>
                <w:sz w:val="24"/>
                <w:szCs w:val="24"/>
              </w:rPr>
              <w:fldChar w:fldCharType="end"/>
            </w:r>
          </w:hyperlink>
        </w:p>
        <w:p w:rsidR="009C7F20" w:rsidRPr="0011122E" w:rsidRDefault="009A3BD2">
          <w:pPr>
            <w:pStyle w:val="WPSOffice2"/>
            <w:tabs>
              <w:tab w:val="right" w:leader="dot" w:pos="8470"/>
            </w:tabs>
            <w:ind w:left="420"/>
            <w:rPr>
              <w:rFonts w:asciiTheme="minorEastAsia" w:eastAsiaTheme="minorEastAsia" w:hAnsiTheme="minorEastAsia"/>
              <w:sz w:val="24"/>
              <w:szCs w:val="24"/>
            </w:rPr>
          </w:pPr>
          <w:hyperlink w:anchor="_Toc17008" w:history="1">
            <w:r w:rsidR="0093799E" w:rsidRPr="0011122E">
              <w:rPr>
                <w:rFonts w:asciiTheme="minorEastAsia" w:eastAsiaTheme="minorEastAsia" w:hAnsiTheme="minorEastAsia" w:cs="楷体_GB2312" w:hint="eastAsia"/>
                <w:kern w:val="2"/>
                <w:sz w:val="24"/>
                <w:szCs w:val="24"/>
              </w:rPr>
              <w:t>6.7、</w:t>
            </w:r>
            <w:r w:rsidR="0093799E" w:rsidRPr="0011122E">
              <w:rPr>
                <w:rFonts w:asciiTheme="minorEastAsia" w:eastAsiaTheme="minorEastAsia" w:hAnsiTheme="minorEastAsia" w:cs="楷体_GB2312"/>
                <w:kern w:val="2"/>
                <w:sz w:val="24"/>
                <w:szCs w:val="24"/>
              </w:rPr>
              <w:t>环境与意外事故风险</w:t>
            </w:r>
            <w:r w:rsidR="0093799E" w:rsidRPr="0011122E">
              <w:rPr>
                <w:rFonts w:asciiTheme="minorEastAsia" w:eastAsiaTheme="minorEastAsia" w:hAnsiTheme="minorEastAsia"/>
                <w:sz w:val="24"/>
                <w:szCs w:val="24"/>
              </w:rPr>
              <w:tab/>
            </w:r>
            <w:r w:rsidRPr="0011122E">
              <w:rPr>
                <w:rFonts w:asciiTheme="minorEastAsia" w:eastAsiaTheme="minorEastAsia" w:hAnsiTheme="minorEastAsia"/>
                <w:sz w:val="24"/>
                <w:szCs w:val="24"/>
              </w:rPr>
              <w:fldChar w:fldCharType="begin"/>
            </w:r>
            <w:r w:rsidR="0093799E" w:rsidRPr="0011122E">
              <w:rPr>
                <w:rFonts w:asciiTheme="minorEastAsia" w:eastAsiaTheme="minorEastAsia" w:hAnsiTheme="minorEastAsia"/>
                <w:sz w:val="24"/>
                <w:szCs w:val="24"/>
              </w:rPr>
              <w:instrText xml:space="preserve"> PAGEREF _Toc17008 \h </w:instrText>
            </w:r>
            <w:r w:rsidRPr="0011122E">
              <w:rPr>
                <w:rFonts w:asciiTheme="minorEastAsia" w:eastAsiaTheme="minorEastAsia" w:hAnsiTheme="minorEastAsia"/>
                <w:sz w:val="24"/>
                <w:szCs w:val="24"/>
              </w:rPr>
            </w:r>
            <w:r w:rsidRPr="0011122E">
              <w:rPr>
                <w:rFonts w:asciiTheme="minorEastAsia" w:eastAsiaTheme="minorEastAsia" w:hAnsiTheme="minorEastAsia"/>
                <w:sz w:val="24"/>
                <w:szCs w:val="24"/>
              </w:rPr>
              <w:fldChar w:fldCharType="separate"/>
            </w:r>
            <w:r w:rsidR="0093799E" w:rsidRPr="0011122E">
              <w:rPr>
                <w:rFonts w:asciiTheme="minorEastAsia" w:eastAsiaTheme="minorEastAsia" w:hAnsiTheme="minorEastAsia"/>
                <w:sz w:val="24"/>
                <w:szCs w:val="24"/>
              </w:rPr>
              <w:t>12</w:t>
            </w:r>
            <w:r w:rsidRPr="0011122E">
              <w:rPr>
                <w:rFonts w:asciiTheme="minorEastAsia" w:eastAsiaTheme="minorEastAsia" w:hAnsiTheme="minorEastAsia"/>
                <w:sz w:val="24"/>
                <w:szCs w:val="24"/>
              </w:rPr>
              <w:fldChar w:fldCharType="end"/>
            </w:r>
          </w:hyperlink>
        </w:p>
        <w:p w:rsidR="009C7F20" w:rsidRPr="0011122E" w:rsidRDefault="009A3BD2">
          <w:pPr>
            <w:pStyle w:val="WPSOffice1"/>
            <w:tabs>
              <w:tab w:val="right" w:leader="dot" w:pos="8470"/>
            </w:tabs>
            <w:rPr>
              <w:rFonts w:asciiTheme="minorEastAsia" w:eastAsiaTheme="minorEastAsia" w:hAnsiTheme="minorEastAsia"/>
              <w:b/>
              <w:sz w:val="24"/>
              <w:szCs w:val="24"/>
            </w:rPr>
          </w:pPr>
          <w:hyperlink w:anchor="_Toc10750" w:history="1">
            <w:r w:rsidR="0093799E" w:rsidRPr="0011122E">
              <w:rPr>
                <w:rFonts w:asciiTheme="minorEastAsia" w:eastAsiaTheme="minorEastAsia" w:hAnsiTheme="minorEastAsia" w:cs="楷体_GB2312" w:hint="eastAsia"/>
                <w:b/>
                <w:kern w:val="2"/>
                <w:sz w:val="24"/>
                <w:szCs w:val="24"/>
              </w:rPr>
              <w:t>七、</w:t>
            </w:r>
            <w:r w:rsidR="0093799E" w:rsidRPr="0011122E">
              <w:rPr>
                <w:rFonts w:asciiTheme="minorEastAsia" w:eastAsiaTheme="minorEastAsia" w:hAnsiTheme="minorEastAsia" w:cs="楷体_GB2312"/>
                <w:b/>
                <w:kern w:val="2"/>
                <w:sz w:val="24"/>
                <w:szCs w:val="24"/>
              </w:rPr>
              <w:t>风险应对措施</w:t>
            </w:r>
            <w:r w:rsidR="0093799E" w:rsidRPr="0011122E">
              <w:rPr>
                <w:rFonts w:asciiTheme="minorEastAsia" w:eastAsiaTheme="minorEastAsia" w:hAnsiTheme="minorEastAsia"/>
                <w:b/>
                <w:sz w:val="24"/>
                <w:szCs w:val="24"/>
              </w:rPr>
              <w:tab/>
            </w:r>
            <w:r w:rsidRPr="0011122E">
              <w:rPr>
                <w:rFonts w:asciiTheme="minorEastAsia" w:eastAsiaTheme="minorEastAsia" w:hAnsiTheme="minorEastAsia"/>
                <w:b/>
                <w:sz w:val="24"/>
                <w:szCs w:val="24"/>
              </w:rPr>
              <w:fldChar w:fldCharType="begin"/>
            </w:r>
            <w:r w:rsidR="0093799E" w:rsidRPr="0011122E">
              <w:rPr>
                <w:rFonts w:asciiTheme="minorEastAsia" w:eastAsiaTheme="minorEastAsia" w:hAnsiTheme="minorEastAsia"/>
                <w:b/>
                <w:sz w:val="24"/>
                <w:szCs w:val="24"/>
              </w:rPr>
              <w:instrText xml:space="preserve"> PAGEREF _Toc10750 \h </w:instrText>
            </w:r>
            <w:r w:rsidRPr="0011122E">
              <w:rPr>
                <w:rFonts w:asciiTheme="minorEastAsia" w:eastAsiaTheme="minorEastAsia" w:hAnsiTheme="minorEastAsia"/>
                <w:b/>
                <w:sz w:val="24"/>
                <w:szCs w:val="24"/>
              </w:rPr>
            </w:r>
            <w:r w:rsidRPr="0011122E">
              <w:rPr>
                <w:rFonts w:asciiTheme="minorEastAsia" w:eastAsiaTheme="minorEastAsia" w:hAnsiTheme="minorEastAsia"/>
                <w:b/>
                <w:sz w:val="24"/>
                <w:szCs w:val="24"/>
              </w:rPr>
              <w:fldChar w:fldCharType="separate"/>
            </w:r>
            <w:r w:rsidR="0093799E" w:rsidRPr="0011122E">
              <w:rPr>
                <w:rFonts w:asciiTheme="minorEastAsia" w:eastAsiaTheme="minorEastAsia" w:hAnsiTheme="minorEastAsia"/>
                <w:b/>
                <w:sz w:val="24"/>
                <w:szCs w:val="24"/>
              </w:rPr>
              <w:t>12</w:t>
            </w:r>
            <w:r w:rsidRPr="0011122E">
              <w:rPr>
                <w:rFonts w:asciiTheme="minorEastAsia" w:eastAsiaTheme="minorEastAsia" w:hAnsiTheme="minorEastAsia"/>
                <w:b/>
                <w:sz w:val="24"/>
                <w:szCs w:val="24"/>
              </w:rPr>
              <w:fldChar w:fldCharType="end"/>
            </w:r>
          </w:hyperlink>
        </w:p>
        <w:p w:rsidR="009C7F20" w:rsidRPr="0011122E" w:rsidRDefault="009A3BD2">
          <w:pPr>
            <w:pStyle w:val="WPSOffice2"/>
            <w:tabs>
              <w:tab w:val="right" w:leader="dot" w:pos="8470"/>
            </w:tabs>
            <w:ind w:left="420"/>
            <w:rPr>
              <w:rFonts w:asciiTheme="minorEastAsia" w:eastAsiaTheme="minorEastAsia" w:hAnsiTheme="minorEastAsia"/>
              <w:sz w:val="24"/>
              <w:szCs w:val="24"/>
            </w:rPr>
          </w:pPr>
          <w:hyperlink w:anchor="_Toc12579" w:history="1">
            <w:r w:rsidR="0093799E" w:rsidRPr="0011122E">
              <w:rPr>
                <w:rFonts w:asciiTheme="minorEastAsia" w:eastAsiaTheme="minorEastAsia" w:hAnsiTheme="minorEastAsia" w:cs="楷体_GB2312" w:hint="eastAsia"/>
                <w:kern w:val="2"/>
                <w:sz w:val="24"/>
                <w:szCs w:val="24"/>
              </w:rPr>
              <w:t>7.1、</w:t>
            </w:r>
            <w:r w:rsidR="0093799E" w:rsidRPr="0011122E">
              <w:rPr>
                <w:rFonts w:asciiTheme="minorEastAsia" w:eastAsiaTheme="minorEastAsia" w:hAnsiTheme="minorEastAsia" w:cs="楷体_GB2312"/>
                <w:kern w:val="2"/>
                <w:sz w:val="24"/>
                <w:szCs w:val="24"/>
              </w:rPr>
              <w:t>拆迁风险应对措施</w:t>
            </w:r>
            <w:r w:rsidR="0093799E" w:rsidRPr="0011122E">
              <w:rPr>
                <w:rFonts w:asciiTheme="minorEastAsia" w:eastAsiaTheme="minorEastAsia" w:hAnsiTheme="minorEastAsia"/>
                <w:sz w:val="24"/>
                <w:szCs w:val="24"/>
              </w:rPr>
              <w:tab/>
            </w:r>
            <w:r w:rsidRPr="0011122E">
              <w:rPr>
                <w:rFonts w:asciiTheme="minorEastAsia" w:eastAsiaTheme="minorEastAsia" w:hAnsiTheme="minorEastAsia"/>
                <w:sz w:val="24"/>
                <w:szCs w:val="24"/>
              </w:rPr>
              <w:fldChar w:fldCharType="begin"/>
            </w:r>
            <w:r w:rsidR="0093799E" w:rsidRPr="0011122E">
              <w:rPr>
                <w:rFonts w:asciiTheme="minorEastAsia" w:eastAsiaTheme="minorEastAsia" w:hAnsiTheme="minorEastAsia"/>
                <w:sz w:val="24"/>
                <w:szCs w:val="24"/>
              </w:rPr>
              <w:instrText xml:space="preserve"> PAGEREF _Toc12579 \h </w:instrText>
            </w:r>
            <w:r w:rsidRPr="0011122E">
              <w:rPr>
                <w:rFonts w:asciiTheme="minorEastAsia" w:eastAsiaTheme="minorEastAsia" w:hAnsiTheme="minorEastAsia"/>
                <w:sz w:val="24"/>
                <w:szCs w:val="24"/>
              </w:rPr>
            </w:r>
            <w:r w:rsidRPr="0011122E">
              <w:rPr>
                <w:rFonts w:asciiTheme="minorEastAsia" w:eastAsiaTheme="minorEastAsia" w:hAnsiTheme="minorEastAsia"/>
                <w:sz w:val="24"/>
                <w:szCs w:val="24"/>
              </w:rPr>
              <w:fldChar w:fldCharType="separate"/>
            </w:r>
            <w:r w:rsidR="0093799E" w:rsidRPr="0011122E">
              <w:rPr>
                <w:rFonts w:asciiTheme="minorEastAsia" w:eastAsiaTheme="minorEastAsia" w:hAnsiTheme="minorEastAsia"/>
                <w:sz w:val="24"/>
                <w:szCs w:val="24"/>
              </w:rPr>
              <w:t>12</w:t>
            </w:r>
            <w:r w:rsidRPr="0011122E">
              <w:rPr>
                <w:rFonts w:asciiTheme="minorEastAsia" w:eastAsiaTheme="minorEastAsia" w:hAnsiTheme="minorEastAsia"/>
                <w:sz w:val="24"/>
                <w:szCs w:val="24"/>
              </w:rPr>
              <w:fldChar w:fldCharType="end"/>
            </w:r>
          </w:hyperlink>
        </w:p>
        <w:p w:rsidR="009C7F20" w:rsidRPr="0011122E" w:rsidRDefault="009A3BD2">
          <w:pPr>
            <w:pStyle w:val="WPSOffice2"/>
            <w:tabs>
              <w:tab w:val="right" w:leader="dot" w:pos="8470"/>
            </w:tabs>
            <w:ind w:left="420"/>
            <w:rPr>
              <w:rFonts w:asciiTheme="minorEastAsia" w:eastAsiaTheme="minorEastAsia" w:hAnsiTheme="minorEastAsia"/>
              <w:sz w:val="24"/>
              <w:szCs w:val="24"/>
            </w:rPr>
          </w:pPr>
          <w:hyperlink w:anchor="_Toc15475" w:history="1">
            <w:r w:rsidR="0093799E" w:rsidRPr="0011122E">
              <w:rPr>
                <w:rFonts w:asciiTheme="minorEastAsia" w:eastAsiaTheme="minorEastAsia" w:hAnsiTheme="minorEastAsia" w:cs="楷体_GB2312" w:hint="eastAsia"/>
                <w:kern w:val="2"/>
                <w:sz w:val="24"/>
                <w:szCs w:val="24"/>
              </w:rPr>
              <w:t>7.2、</w:t>
            </w:r>
            <w:r w:rsidR="0093799E" w:rsidRPr="0011122E">
              <w:rPr>
                <w:rFonts w:asciiTheme="minorEastAsia" w:eastAsiaTheme="minorEastAsia" w:hAnsiTheme="minorEastAsia" w:cs="楷体_GB2312"/>
                <w:kern w:val="2"/>
                <w:sz w:val="24"/>
                <w:szCs w:val="24"/>
              </w:rPr>
              <w:t>工程建设风险应对措施</w:t>
            </w:r>
            <w:r w:rsidR="0093799E" w:rsidRPr="0011122E">
              <w:rPr>
                <w:rFonts w:asciiTheme="minorEastAsia" w:eastAsiaTheme="minorEastAsia" w:hAnsiTheme="minorEastAsia"/>
                <w:sz w:val="24"/>
                <w:szCs w:val="24"/>
              </w:rPr>
              <w:tab/>
            </w:r>
            <w:r w:rsidRPr="0011122E">
              <w:rPr>
                <w:rFonts w:asciiTheme="minorEastAsia" w:eastAsiaTheme="minorEastAsia" w:hAnsiTheme="minorEastAsia"/>
                <w:sz w:val="24"/>
                <w:szCs w:val="24"/>
              </w:rPr>
              <w:fldChar w:fldCharType="begin"/>
            </w:r>
            <w:r w:rsidR="0093799E" w:rsidRPr="0011122E">
              <w:rPr>
                <w:rFonts w:asciiTheme="minorEastAsia" w:eastAsiaTheme="minorEastAsia" w:hAnsiTheme="minorEastAsia"/>
                <w:sz w:val="24"/>
                <w:szCs w:val="24"/>
              </w:rPr>
              <w:instrText xml:space="preserve"> PAGEREF _Toc15475 \h </w:instrText>
            </w:r>
            <w:r w:rsidRPr="0011122E">
              <w:rPr>
                <w:rFonts w:asciiTheme="minorEastAsia" w:eastAsiaTheme="minorEastAsia" w:hAnsiTheme="minorEastAsia"/>
                <w:sz w:val="24"/>
                <w:szCs w:val="24"/>
              </w:rPr>
            </w:r>
            <w:r w:rsidRPr="0011122E">
              <w:rPr>
                <w:rFonts w:asciiTheme="minorEastAsia" w:eastAsiaTheme="minorEastAsia" w:hAnsiTheme="minorEastAsia"/>
                <w:sz w:val="24"/>
                <w:szCs w:val="24"/>
              </w:rPr>
              <w:fldChar w:fldCharType="separate"/>
            </w:r>
            <w:r w:rsidR="0093799E" w:rsidRPr="0011122E">
              <w:rPr>
                <w:rFonts w:asciiTheme="minorEastAsia" w:eastAsiaTheme="minorEastAsia" w:hAnsiTheme="minorEastAsia"/>
                <w:sz w:val="24"/>
                <w:szCs w:val="24"/>
              </w:rPr>
              <w:t>12</w:t>
            </w:r>
            <w:r w:rsidRPr="0011122E">
              <w:rPr>
                <w:rFonts w:asciiTheme="minorEastAsia" w:eastAsiaTheme="minorEastAsia" w:hAnsiTheme="minorEastAsia"/>
                <w:sz w:val="24"/>
                <w:szCs w:val="24"/>
              </w:rPr>
              <w:fldChar w:fldCharType="end"/>
            </w:r>
          </w:hyperlink>
        </w:p>
        <w:p w:rsidR="009C7F20" w:rsidRPr="0011122E" w:rsidRDefault="009A3BD2">
          <w:pPr>
            <w:pStyle w:val="WPSOffice2"/>
            <w:tabs>
              <w:tab w:val="right" w:leader="dot" w:pos="8470"/>
            </w:tabs>
            <w:ind w:left="420"/>
            <w:rPr>
              <w:rFonts w:asciiTheme="minorEastAsia" w:eastAsiaTheme="minorEastAsia" w:hAnsiTheme="minorEastAsia"/>
              <w:sz w:val="24"/>
              <w:szCs w:val="24"/>
            </w:rPr>
          </w:pPr>
          <w:hyperlink w:anchor="_Toc27066" w:history="1">
            <w:r w:rsidR="0093799E" w:rsidRPr="0011122E">
              <w:rPr>
                <w:rFonts w:asciiTheme="minorEastAsia" w:eastAsiaTheme="minorEastAsia" w:hAnsiTheme="minorEastAsia" w:cs="楷体_GB2312" w:hint="eastAsia"/>
                <w:kern w:val="2"/>
                <w:sz w:val="24"/>
                <w:szCs w:val="24"/>
              </w:rPr>
              <w:t>7.3、</w:t>
            </w:r>
            <w:r w:rsidR="0093799E" w:rsidRPr="0011122E">
              <w:rPr>
                <w:rFonts w:asciiTheme="minorEastAsia" w:eastAsiaTheme="minorEastAsia" w:hAnsiTheme="minorEastAsia" w:cs="楷体_GB2312"/>
                <w:kern w:val="2"/>
                <w:sz w:val="24"/>
                <w:szCs w:val="24"/>
              </w:rPr>
              <w:t>经营管理风险应对措施</w:t>
            </w:r>
            <w:r w:rsidR="0093799E" w:rsidRPr="0011122E">
              <w:rPr>
                <w:rFonts w:asciiTheme="minorEastAsia" w:eastAsiaTheme="minorEastAsia" w:hAnsiTheme="minorEastAsia"/>
                <w:sz w:val="24"/>
                <w:szCs w:val="24"/>
              </w:rPr>
              <w:tab/>
            </w:r>
            <w:r w:rsidRPr="0011122E">
              <w:rPr>
                <w:rFonts w:asciiTheme="minorEastAsia" w:eastAsiaTheme="minorEastAsia" w:hAnsiTheme="minorEastAsia"/>
                <w:sz w:val="24"/>
                <w:szCs w:val="24"/>
              </w:rPr>
              <w:fldChar w:fldCharType="begin"/>
            </w:r>
            <w:r w:rsidR="0093799E" w:rsidRPr="0011122E">
              <w:rPr>
                <w:rFonts w:asciiTheme="minorEastAsia" w:eastAsiaTheme="minorEastAsia" w:hAnsiTheme="minorEastAsia"/>
                <w:sz w:val="24"/>
                <w:szCs w:val="24"/>
              </w:rPr>
              <w:instrText xml:space="preserve"> PAGEREF _Toc27066 \h </w:instrText>
            </w:r>
            <w:r w:rsidRPr="0011122E">
              <w:rPr>
                <w:rFonts w:asciiTheme="minorEastAsia" w:eastAsiaTheme="minorEastAsia" w:hAnsiTheme="minorEastAsia"/>
                <w:sz w:val="24"/>
                <w:szCs w:val="24"/>
              </w:rPr>
            </w:r>
            <w:r w:rsidRPr="0011122E">
              <w:rPr>
                <w:rFonts w:asciiTheme="minorEastAsia" w:eastAsiaTheme="minorEastAsia" w:hAnsiTheme="minorEastAsia"/>
                <w:sz w:val="24"/>
                <w:szCs w:val="24"/>
              </w:rPr>
              <w:fldChar w:fldCharType="separate"/>
            </w:r>
            <w:r w:rsidR="0093799E" w:rsidRPr="0011122E">
              <w:rPr>
                <w:rFonts w:asciiTheme="minorEastAsia" w:eastAsiaTheme="minorEastAsia" w:hAnsiTheme="minorEastAsia"/>
                <w:sz w:val="24"/>
                <w:szCs w:val="24"/>
              </w:rPr>
              <w:t>13</w:t>
            </w:r>
            <w:r w:rsidRPr="0011122E">
              <w:rPr>
                <w:rFonts w:asciiTheme="minorEastAsia" w:eastAsiaTheme="minorEastAsia" w:hAnsiTheme="minorEastAsia"/>
                <w:sz w:val="24"/>
                <w:szCs w:val="24"/>
              </w:rPr>
              <w:fldChar w:fldCharType="end"/>
            </w:r>
          </w:hyperlink>
        </w:p>
        <w:p w:rsidR="009C7F20" w:rsidRPr="0011122E" w:rsidRDefault="009A3BD2">
          <w:pPr>
            <w:pStyle w:val="WPSOffice2"/>
            <w:tabs>
              <w:tab w:val="right" w:leader="dot" w:pos="8470"/>
            </w:tabs>
            <w:ind w:left="420"/>
            <w:rPr>
              <w:rFonts w:asciiTheme="minorEastAsia" w:eastAsiaTheme="minorEastAsia" w:hAnsiTheme="minorEastAsia"/>
              <w:sz w:val="24"/>
              <w:szCs w:val="24"/>
            </w:rPr>
          </w:pPr>
          <w:hyperlink w:anchor="_Toc8176" w:history="1">
            <w:r w:rsidR="0093799E" w:rsidRPr="0011122E">
              <w:rPr>
                <w:rFonts w:asciiTheme="minorEastAsia" w:eastAsiaTheme="minorEastAsia" w:hAnsiTheme="minorEastAsia" w:cs="楷体_GB2312" w:hint="eastAsia"/>
                <w:kern w:val="2"/>
                <w:sz w:val="24"/>
                <w:szCs w:val="24"/>
              </w:rPr>
              <w:t>7.4、</w:t>
            </w:r>
            <w:r w:rsidR="0093799E" w:rsidRPr="0011122E">
              <w:rPr>
                <w:rFonts w:asciiTheme="minorEastAsia" w:eastAsiaTheme="minorEastAsia" w:hAnsiTheme="minorEastAsia" w:cs="楷体_GB2312"/>
                <w:kern w:val="2"/>
                <w:sz w:val="24"/>
                <w:szCs w:val="24"/>
              </w:rPr>
              <w:t xml:space="preserve"> 政策风险应对措施</w:t>
            </w:r>
            <w:r w:rsidR="0093799E" w:rsidRPr="0011122E">
              <w:rPr>
                <w:rFonts w:asciiTheme="minorEastAsia" w:eastAsiaTheme="minorEastAsia" w:hAnsiTheme="minorEastAsia"/>
                <w:sz w:val="24"/>
                <w:szCs w:val="24"/>
              </w:rPr>
              <w:tab/>
            </w:r>
            <w:r w:rsidRPr="0011122E">
              <w:rPr>
                <w:rFonts w:asciiTheme="minorEastAsia" w:eastAsiaTheme="minorEastAsia" w:hAnsiTheme="minorEastAsia"/>
                <w:sz w:val="24"/>
                <w:szCs w:val="24"/>
              </w:rPr>
              <w:fldChar w:fldCharType="begin"/>
            </w:r>
            <w:r w:rsidR="0093799E" w:rsidRPr="0011122E">
              <w:rPr>
                <w:rFonts w:asciiTheme="minorEastAsia" w:eastAsiaTheme="minorEastAsia" w:hAnsiTheme="minorEastAsia"/>
                <w:sz w:val="24"/>
                <w:szCs w:val="24"/>
              </w:rPr>
              <w:instrText xml:space="preserve"> PAGEREF _Toc8176 \h </w:instrText>
            </w:r>
            <w:r w:rsidRPr="0011122E">
              <w:rPr>
                <w:rFonts w:asciiTheme="minorEastAsia" w:eastAsiaTheme="minorEastAsia" w:hAnsiTheme="minorEastAsia"/>
                <w:sz w:val="24"/>
                <w:szCs w:val="24"/>
              </w:rPr>
            </w:r>
            <w:r w:rsidRPr="0011122E">
              <w:rPr>
                <w:rFonts w:asciiTheme="minorEastAsia" w:eastAsiaTheme="minorEastAsia" w:hAnsiTheme="minorEastAsia"/>
                <w:sz w:val="24"/>
                <w:szCs w:val="24"/>
              </w:rPr>
              <w:fldChar w:fldCharType="separate"/>
            </w:r>
            <w:r w:rsidR="0093799E" w:rsidRPr="0011122E">
              <w:rPr>
                <w:rFonts w:asciiTheme="minorEastAsia" w:eastAsiaTheme="minorEastAsia" w:hAnsiTheme="minorEastAsia"/>
                <w:sz w:val="24"/>
                <w:szCs w:val="24"/>
              </w:rPr>
              <w:t>13</w:t>
            </w:r>
            <w:r w:rsidRPr="0011122E">
              <w:rPr>
                <w:rFonts w:asciiTheme="minorEastAsia" w:eastAsiaTheme="minorEastAsia" w:hAnsiTheme="minorEastAsia"/>
                <w:sz w:val="24"/>
                <w:szCs w:val="24"/>
              </w:rPr>
              <w:fldChar w:fldCharType="end"/>
            </w:r>
          </w:hyperlink>
        </w:p>
        <w:p w:rsidR="009C7F20" w:rsidRPr="0011122E" w:rsidRDefault="009A3BD2">
          <w:pPr>
            <w:pStyle w:val="WPSOffice2"/>
            <w:tabs>
              <w:tab w:val="right" w:leader="dot" w:pos="8470"/>
            </w:tabs>
            <w:ind w:left="420"/>
            <w:rPr>
              <w:rFonts w:asciiTheme="minorEastAsia" w:eastAsiaTheme="minorEastAsia" w:hAnsiTheme="minorEastAsia"/>
              <w:sz w:val="24"/>
              <w:szCs w:val="24"/>
            </w:rPr>
          </w:pPr>
          <w:hyperlink w:anchor="_Toc29" w:history="1">
            <w:r w:rsidR="0093799E" w:rsidRPr="0011122E">
              <w:rPr>
                <w:rFonts w:asciiTheme="minorEastAsia" w:eastAsiaTheme="minorEastAsia" w:hAnsiTheme="minorEastAsia" w:cs="楷体_GB2312" w:hint="eastAsia"/>
                <w:kern w:val="2"/>
                <w:sz w:val="24"/>
                <w:szCs w:val="24"/>
              </w:rPr>
              <w:t>7.5、</w:t>
            </w:r>
            <w:r w:rsidR="0093799E" w:rsidRPr="0011122E">
              <w:rPr>
                <w:rFonts w:asciiTheme="minorEastAsia" w:eastAsiaTheme="minorEastAsia" w:hAnsiTheme="minorEastAsia" w:cs="楷体_GB2312"/>
                <w:kern w:val="2"/>
                <w:sz w:val="24"/>
                <w:szCs w:val="24"/>
              </w:rPr>
              <w:t>资金筹措风险应对措施</w:t>
            </w:r>
            <w:r w:rsidR="0093799E" w:rsidRPr="0011122E">
              <w:rPr>
                <w:rFonts w:asciiTheme="minorEastAsia" w:eastAsiaTheme="minorEastAsia" w:hAnsiTheme="minorEastAsia"/>
                <w:sz w:val="24"/>
                <w:szCs w:val="24"/>
              </w:rPr>
              <w:tab/>
            </w:r>
            <w:r w:rsidRPr="0011122E">
              <w:rPr>
                <w:rFonts w:asciiTheme="minorEastAsia" w:eastAsiaTheme="minorEastAsia" w:hAnsiTheme="minorEastAsia"/>
                <w:sz w:val="24"/>
                <w:szCs w:val="24"/>
              </w:rPr>
              <w:fldChar w:fldCharType="begin"/>
            </w:r>
            <w:r w:rsidR="0093799E" w:rsidRPr="0011122E">
              <w:rPr>
                <w:rFonts w:asciiTheme="minorEastAsia" w:eastAsiaTheme="minorEastAsia" w:hAnsiTheme="minorEastAsia"/>
                <w:sz w:val="24"/>
                <w:szCs w:val="24"/>
              </w:rPr>
              <w:instrText xml:space="preserve"> PAGEREF _Toc29 \h </w:instrText>
            </w:r>
            <w:r w:rsidRPr="0011122E">
              <w:rPr>
                <w:rFonts w:asciiTheme="minorEastAsia" w:eastAsiaTheme="minorEastAsia" w:hAnsiTheme="minorEastAsia"/>
                <w:sz w:val="24"/>
                <w:szCs w:val="24"/>
              </w:rPr>
            </w:r>
            <w:r w:rsidRPr="0011122E">
              <w:rPr>
                <w:rFonts w:asciiTheme="minorEastAsia" w:eastAsiaTheme="minorEastAsia" w:hAnsiTheme="minorEastAsia"/>
                <w:sz w:val="24"/>
                <w:szCs w:val="24"/>
              </w:rPr>
              <w:fldChar w:fldCharType="separate"/>
            </w:r>
            <w:r w:rsidR="0093799E" w:rsidRPr="0011122E">
              <w:rPr>
                <w:rFonts w:asciiTheme="minorEastAsia" w:eastAsiaTheme="minorEastAsia" w:hAnsiTheme="minorEastAsia"/>
                <w:sz w:val="24"/>
                <w:szCs w:val="24"/>
              </w:rPr>
              <w:t>14</w:t>
            </w:r>
            <w:r w:rsidRPr="0011122E">
              <w:rPr>
                <w:rFonts w:asciiTheme="minorEastAsia" w:eastAsiaTheme="minorEastAsia" w:hAnsiTheme="minorEastAsia"/>
                <w:sz w:val="24"/>
                <w:szCs w:val="24"/>
              </w:rPr>
              <w:fldChar w:fldCharType="end"/>
            </w:r>
          </w:hyperlink>
        </w:p>
        <w:p w:rsidR="009C7F20" w:rsidRPr="0011122E" w:rsidRDefault="009A3BD2">
          <w:pPr>
            <w:pStyle w:val="WPSOffice2"/>
            <w:tabs>
              <w:tab w:val="right" w:leader="dot" w:pos="8470"/>
            </w:tabs>
            <w:ind w:left="420"/>
            <w:rPr>
              <w:rFonts w:asciiTheme="minorEastAsia" w:eastAsiaTheme="minorEastAsia" w:hAnsiTheme="minorEastAsia"/>
              <w:sz w:val="24"/>
              <w:szCs w:val="24"/>
            </w:rPr>
          </w:pPr>
          <w:hyperlink w:anchor="_Toc24661" w:history="1">
            <w:r w:rsidR="0093799E" w:rsidRPr="0011122E">
              <w:rPr>
                <w:rFonts w:asciiTheme="minorEastAsia" w:eastAsiaTheme="minorEastAsia" w:hAnsiTheme="minorEastAsia" w:cs="楷体_GB2312" w:hint="eastAsia"/>
                <w:kern w:val="2"/>
                <w:sz w:val="24"/>
                <w:szCs w:val="24"/>
              </w:rPr>
              <w:t>7.6、资金管理风险</w:t>
            </w:r>
            <w:r w:rsidR="0093799E" w:rsidRPr="0011122E">
              <w:rPr>
                <w:rFonts w:asciiTheme="minorEastAsia" w:eastAsiaTheme="minorEastAsia" w:hAnsiTheme="minorEastAsia" w:cs="楷体_GB2312"/>
                <w:kern w:val="2"/>
                <w:sz w:val="24"/>
                <w:szCs w:val="24"/>
              </w:rPr>
              <w:t>应对措施</w:t>
            </w:r>
            <w:r w:rsidR="0093799E" w:rsidRPr="0011122E">
              <w:rPr>
                <w:rFonts w:asciiTheme="minorEastAsia" w:eastAsiaTheme="minorEastAsia" w:hAnsiTheme="minorEastAsia"/>
                <w:sz w:val="24"/>
                <w:szCs w:val="24"/>
              </w:rPr>
              <w:tab/>
            </w:r>
            <w:r w:rsidRPr="0011122E">
              <w:rPr>
                <w:rFonts w:asciiTheme="minorEastAsia" w:eastAsiaTheme="minorEastAsia" w:hAnsiTheme="minorEastAsia"/>
                <w:sz w:val="24"/>
                <w:szCs w:val="24"/>
              </w:rPr>
              <w:fldChar w:fldCharType="begin"/>
            </w:r>
            <w:r w:rsidR="0093799E" w:rsidRPr="0011122E">
              <w:rPr>
                <w:rFonts w:asciiTheme="minorEastAsia" w:eastAsiaTheme="minorEastAsia" w:hAnsiTheme="minorEastAsia"/>
                <w:sz w:val="24"/>
                <w:szCs w:val="24"/>
              </w:rPr>
              <w:instrText xml:space="preserve"> PAGEREF _Toc24661 \h </w:instrText>
            </w:r>
            <w:r w:rsidRPr="0011122E">
              <w:rPr>
                <w:rFonts w:asciiTheme="minorEastAsia" w:eastAsiaTheme="minorEastAsia" w:hAnsiTheme="minorEastAsia"/>
                <w:sz w:val="24"/>
                <w:szCs w:val="24"/>
              </w:rPr>
            </w:r>
            <w:r w:rsidRPr="0011122E">
              <w:rPr>
                <w:rFonts w:asciiTheme="minorEastAsia" w:eastAsiaTheme="minorEastAsia" w:hAnsiTheme="minorEastAsia"/>
                <w:sz w:val="24"/>
                <w:szCs w:val="24"/>
              </w:rPr>
              <w:fldChar w:fldCharType="separate"/>
            </w:r>
            <w:r w:rsidR="0093799E" w:rsidRPr="0011122E">
              <w:rPr>
                <w:rFonts w:asciiTheme="minorEastAsia" w:eastAsiaTheme="minorEastAsia" w:hAnsiTheme="minorEastAsia"/>
                <w:sz w:val="24"/>
                <w:szCs w:val="24"/>
              </w:rPr>
              <w:t>14</w:t>
            </w:r>
            <w:r w:rsidRPr="0011122E">
              <w:rPr>
                <w:rFonts w:asciiTheme="minorEastAsia" w:eastAsiaTheme="minorEastAsia" w:hAnsiTheme="minorEastAsia"/>
                <w:sz w:val="24"/>
                <w:szCs w:val="24"/>
              </w:rPr>
              <w:fldChar w:fldCharType="end"/>
            </w:r>
          </w:hyperlink>
        </w:p>
        <w:p w:rsidR="009C7F20" w:rsidRPr="0011122E" w:rsidRDefault="009A3BD2">
          <w:pPr>
            <w:pStyle w:val="WPSOffice2"/>
            <w:tabs>
              <w:tab w:val="right" w:leader="dot" w:pos="8470"/>
            </w:tabs>
            <w:ind w:left="420"/>
            <w:rPr>
              <w:rFonts w:asciiTheme="minorEastAsia" w:eastAsiaTheme="minorEastAsia" w:hAnsiTheme="minorEastAsia"/>
              <w:sz w:val="24"/>
              <w:szCs w:val="24"/>
            </w:rPr>
          </w:pPr>
          <w:hyperlink w:anchor="_Toc25060" w:history="1">
            <w:r w:rsidR="0093799E" w:rsidRPr="0011122E">
              <w:rPr>
                <w:rFonts w:asciiTheme="minorEastAsia" w:eastAsiaTheme="minorEastAsia" w:hAnsiTheme="minorEastAsia" w:cs="楷体_GB2312" w:hint="eastAsia"/>
                <w:kern w:val="2"/>
                <w:sz w:val="24"/>
                <w:szCs w:val="24"/>
              </w:rPr>
              <w:t>7.7、</w:t>
            </w:r>
            <w:r w:rsidR="0093799E" w:rsidRPr="0011122E">
              <w:rPr>
                <w:rFonts w:asciiTheme="minorEastAsia" w:eastAsiaTheme="minorEastAsia" w:hAnsiTheme="minorEastAsia" w:cs="楷体_GB2312"/>
                <w:kern w:val="2"/>
                <w:sz w:val="24"/>
                <w:szCs w:val="24"/>
              </w:rPr>
              <w:t>环境与意外事故风险应对措施</w:t>
            </w:r>
            <w:r w:rsidR="0093799E" w:rsidRPr="0011122E">
              <w:rPr>
                <w:rFonts w:asciiTheme="minorEastAsia" w:eastAsiaTheme="minorEastAsia" w:hAnsiTheme="minorEastAsia"/>
                <w:sz w:val="24"/>
                <w:szCs w:val="24"/>
              </w:rPr>
              <w:tab/>
            </w:r>
            <w:r w:rsidRPr="0011122E">
              <w:rPr>
                <w:rFonts w:asciiTheme="minorEastAsia" w:eastAsiaTheme="minorEastAsia" w:hAnsiTheme="minorEastAsia"/>
                <w:sz w:val="24"/>
                <w:szCs w:val="24"/>
              </w:rPr>
              <w:fldChar w:fldCharType="begin"/>
            </w:r>
            <w:r w:rsidR="0093799E" w:rsidRPr="0011122E">
              <w:rPr>
                <w:rFonts w:asciiTheme="minorEastAsia" w:eastAsiaTheme="minorEastAsia" w:hAnsiTheme="minorEastAsia"/>
                <w:sz w:val="24"/>
                <w:szCs w:val="24"/>
              </w:rPr>
              <w:instrText xml:space="preserve"> PAGEREF _Toc25060 \h </w:instrText>
            </w:r>
            <w:r w:rsidRPr="0011122E">
              <w:rPr>
                <w:rFonts w:asciiTheme="minorEastAsia" w:eastAsiaTheme="minorEastAsia" w:hAnsiTheme="minorEastAsia"/>
                <w:sz w:val="24"/>
                <w:szCs w:val="24"/>
              </w:rPr>
            </w:r>
            <w:r w:rsidRPr="0011122E">
              <w:rPr>
                <w:rFonts w:asciiTheme="minorEastAsia" w:eastAsiaTheme="minorEastAsia" w:hAnsiTheme="minorEastAsia"/>
                <w:sz w:val="24"/>
                <w:szCs w:val="24"/>
              </w:rPr>
              <w:fldChar w:fldCharType="separate"/>
            </w:r>
            <w:r w:rsidR="0093799E" w:rsidRPr="0011122E">
              <w:rPr>
                <w:rFonts w:asciiTheme="minorEastAsia" w:eastAsiaTheme="minorEastAsia" w:hAnsiTheme="minorEastAsia"/>
                <w:sz w:val="24"/>
                <w:szCs w:val="24"/>
              </w:rPr>
              <w:t>15</w:t>
            </w:r>
            <w:r w:rsidRPr="0011122E">
              <w:rPr>
                <w:rFonts w:asciiTheme="minorEastAsia" w:eastAsiaTheme="minorEastAsia" w:hAnsiTheme="minorEastAsia"/>
                <w:sz w:val="24"/>
                <w:szCs w:val="24"/>
              </w:rPr>
              <w:fldChar w:fldCharType="end"/>
            </w:r>
          </w:hyperlink>
        </w:p>
        <w:p w:rsidR="009C7F20" w:rsidRPr="0011122E" w:rsidRDefault="009A3BD2">
          <w:pPr>
            <w:pStyle w:val="WPSOffice1"/>
            <w:tabs>
              <w:tab w:val="right" w:leader="dot" w:pos="8470"/>
            </w:tabs>
            <w:rPr>
              <w:rFonts w:asciiTheme="minorEastAsia" w:eastAsiaTheme="minorEastAsia" w:hAnsiTheme="minorEastAsia"/>
              <w:b/>
              <w:sz w:val="24"/>
              <w:szCs w:val="24"/>
            </w:rPr>
          </w:pPr>
          <w:hyperlink w:anchor="_Toc18760" w:history="1">
            <w:r w:rsidR="0093799E" w:rsidRPr="0011122E">
              <w:rPr>
                <w:rFonts w:asciiTheme="minorEastAsia" w:eastAsiaTheme="minorEastAsia" w:hAnsiTheme="minorEastAsia" w:cs="楷体_GB2312" w:hint="eastAsia"/>
                <w:b/>
                <w:kern w:val="2"/>
                <w:sz w:val="24"/>
                <w:szCs w:val="24"/>
              </w:rPr>
              <w:t>八、评价结论</w:t>
            </w:r>
            <w:r w:rsidR="0093799E" w:rsidRPr="0011122E">
              <w:rPr>
                <w:rFonts w:asciiTheme="minorEastAsia" w:eastAsiaTheme="minorEastAsia" w:hAnsiTheme="minorEastAsia"/>
                <w:b/>
                <w:sz w:val="24"/>
                <w:szCs w:val="24"/>
              </w:rPr>
              <w:tab/>
            </w:r>
            <w:r w:rsidRPr="0011122E">
              <w:rPr>
                <w:rFonts w:asciiTheme="minorEastAsia" w:eastAsiaTheme="minorEastAsia" w:hAnsiTheme="minorEastAsia"/>
                <w:b/>
                <w:sz w:val="24"/>
                <w:szCs w:val="24"/>
              </w:rPr>
              <w:fldChar w:fldCharType="begin"/>
            </w:r>
            <w:r w:rsidR="0093799E" w:rsidRPr="0011122E">
              <w:rPr>
                <w:rFonts w:asciiTheme="minorEastAsia" w:eastAsiaTheme="minorEastAsia" w:hAnsiTheme="minorEastAsia"/>
                <w:b/>
                <w:sz w:val="24"/>
                <w:szCs w:val="24"/>
              </w:rPr>
              <w:instrText xml:space="preserve"> PAGEREF _Toc18760 \h </w:instrText>
            </w:r>
            <w:r w:rsidRPr="0011122E">
              <w:rPr>
                <w:rFonts w:asciiTheme="minorEastAsia" w:eastAsiaTheme="minorEastAsia" w:hAnsiTheme="minorEastAsia"/>
                <w:b/>
                <w:sz w:val="24"/>
                <w:szCs w:val="24"/>
              </w:rPr>
            </w:r>
            <w:r w:rsidRPr="0011122E">
              <w:rPr>
                <w:rFonts w:asciiTheme="minorEastAsia" w:eastAsiaTheme="minorEastAsia" w:hAnsiTheme="minorEastAsia"/>
                <w:b/>
                <w:sz w:val="24"/>
                <w:szCs w:val="24"/>
              </w:rPr>
              <w:fldChar w:fldCharType="separate"/>
            </w:r>
            <w:r w:rsidR="0093799E" w:rsidRPr="0011122E">
              <w:rPr>
                <w:rFonts w:asciiTheme="minorEastAsia" w:eastAsiaTheme="minorEastAsia" w:hAnsiTheme="minorEastAsia"/>
                <w:b/>
                <w:sz w:val="24"/>
                <w:szCs w:val="24"/>
              </w:rPr>
              <w:t>15</w:t>
            </w:r>
            <w:r w:rsidRPr="0011122E">
              <w:rPr>
                <w:rFonts w:asciiTheme="minorEastAsia" w:eastAsiaTheme="minorEastAsia" w:hAnsiTheme="minorEastAsia"/>
                <w:b/>
                <w:sz w:val="24"/>
                <w:szCs w:val="24"/>
              </w:rPr>
              <w:fldChar w:fldCharType="end"/>
            </w:r>
          </w:hyperlink>
        </w:p>
        <w:p w:rsidR="009C7F20" w:rsidRPr="0011122E" w:rsidRDefault="009A3BD2">
          <w:pPr>
            <w:pStyle w:val="WPSOffice1"/>
            <w:tabs>
              <w:tab w:val="right" w:leader="dot" w:pos="8470"/>
            </w:tabs>
            <w:rPr>
              <w:rFonts w:asciiTheme="minorEastAsia" w:eastAsiaTheme="minorEastAsia" w:hAnsiTheme="minorEastAsia"/>
              <w:b/>
              <w:sz w:val="24"/>
              <w:szCs w:val="24"/>
            </w:rPr>
          </w:pPr>
          <w:hyperlink w:anchor="_Toc5847" w:history="1">
            <w:r w:rsidR="0093799E" w:rsidRPr="0011122E">
              <w:rPr>
                <w:rFonts w:asciiTheme="minorEastAsia" w:eastAsiaTheme="minorEastAsia" w:hAnsiTheme="minorEastAsia" w:cs="楷体_GB2312" w:hint="eastAsia"/>
                <w:b/>
                <w:kern w:val="2"/>
                <w:sz w:val="24"/>
                <w:szCs w:val="24"/>
              </w:rPr>
              <w:t>九、 存在的问题和建议</w:t>
            </w:r>
            <w:r w:rsidR="0093799E" w:rsidRPr="0011122E">
              <w:rPr>
                <w:rFonts w:asciiTheme="minorEastAsia" w:eastAsiaTheme="minorEastAsia" w:hAnsiTheme="minorEastAsia"/>
                <w:b/>
                <w:sz w:val="24"/>
                <w:szCs w:val="24"/>
              </w:rPr>
              <w:tab/>
            </w:r>
            <w:r w:rsidRPr="0011122E">
              <w:rPr>
                <w:rFonts w:asciiTheme="minorEastAsia" w:eastAsiaTheme="minorEastAsia" w:hAnsiTheme="minorEastAsia"/>
                <w:b/>
                <w:sz w:val="24"/>
                <w:szCs w:val="24"/>
              </w:rPr>
              <w:fldChar w:fldCharType="begin"/>
            </w:r>
            <w:r w:rsidR="0093799E" w:rsidRPr="0011122E">
              <w:rPr>
                <w:rFonts w:asciiTheme="minorEastAsia" w:eastAsiaTheme="minorEastAsia" w:hAnsiTheme="minorEastAsia"/>
                <w:b/>
                <w:sz w:val="24"/>
                <w:szCs w:val="24"/>
              </w:rPr>
              <w:instrText xml:space="preserve"> PAGEREF _Toc5847 \h </w:instrText>
            </w:r>
            <w:r w:rsidRPr="0011122E">
              <w:rPr>
                <w:rFonts w:asciiTheme="minorEastAsia" w:eastAsiaTheme="minorEastAsia" w:hAnsiTheme="minorEastAsia"/>
                <w:b/>
                <w:sz w:val="24"/>
                <w:szCs w:val="24"/>
              </w:rPr>
            </w:r>
            <w:r w:rsidRPr="0011122E">
              <w:rPr>
                <w:rFonts w:asciiTheme="minorEastAsia" w:eastAsiaTheme="minorEastAsia" w:hAnsiTheme="minorEastAsia"/>
                <w:b/>
                <w:sz w:val="24"/>
                <w:szCs w:val="24"/>
              </w:rPr>
              <w:fldChar w:fldCharType="separate"/>
            </w:r>
            <w:r w:rsidR="0093799E" w:rsidRPr="0011122E">
              <w:rPr>
                <w:rFonts w:asciiTheme="minorEastAsia" w:eastAsiaTheme="minorEastAsia" w:hAnsiTheme="minorEastAsia"/>
                <w:b/>
                <w:sz w:val="24"/>
                <w:szCs w:val="24"/>
              </w:rPr>
              <w:t>15</w:t>
            </w:r>
            <w:r w:rsidRPr="0011122E">
              <w:rPr>
                <w:rFonts w:asciiTheme="minorEastAsia" w:eastAsiaTheme="minorEastAsia" w:hAnsiTheme="minorEastAsia"/>
                <w:b/>
                <w:sz w:val="24"/>
                <w:szCs w:val="24"/>
              </w:rPr>
              <w:fldChar w:fldCharType="end"/>
            </w:r>
          </w:hyperlink>
        </w:p>
        <w:p w:rsidR="009C7F20" w:rsidRPr="0011122E" w:rsidRDefault="009A3BD2">
          <w:pPr>
            <w:pStyle w:val="WPSOffice1"/>
            <w:tabs>
              <w:tab w:val="right" w:leader="dot" w:pos="8470"/>
            </w:tabs>
            <w:rPr>
              <w:rFonts w:asciiTheme="minorEastAsia" w:eastAsiaTheme="minorEastAsia" w:hAnsiTheme="minorEastAsia"/>
              <w:b/>
            </w:rPr>
          </w:pPr>
          <w:hyperlink w:anchor="_Toc2852" w:history="1">
            <w:r w:rsidR="0093799E" w:rsidRPr="0011122E">
              <w:rPr>
                <w:rFonts w:asciiTheme="minorEastAsia" w:eastAsiaTheme="minorEastAsia" w:hAnsiTheme="minorEastAsia" w:cs="楷体_GB2312" w:hint="eastAsia"/>
                <w:b/>
                <w:kern w:val="2"/>
                <w:sz w:val="24"/>
                <w:szCs w:val="24"/>
              </w:rPr>
              <w:t>十、其他需要说明的题</w:t>
            </w:r>
            <w:r w:rsidR="0093799E" w:rsidRPr="0011122E">
              <w:rPr>
                <w:rFonts w:asciiTheme="minorEastAsia" w:eastAsiaTheme="minorEastAsia" w:hAnsiTheme="minorEastAsia"/>
                <w:b/>
                <w:sz w:val="24"/>
                <w:szCs w:val="24"/>
              </w:rPr>
              <w:tab/>
            </w:r>
            <w:r w:rsidRPr="0011122E">
              <w:rPr>
                <w:rFonts w:asciiTheme="minorEastAsia" w:eastAsiaTheme="minorEastAsia" w:hAnsiTheme="minorEastAsia"/>
                <w:b/>
                <w:sz w:val="24"/>
                <w:szCs w:val="24"/>
              </w:rPr>
              <w:fldChar w:fldCharType="begin"/>
            </w:r>
            <w:r w:rsidR="0093799E" w:rsidRPr="0011122E">
              <w:rPr>
                <w:rFonts w:asciiTheme="minorEastAsia" w:eastAsiaTheme="minorEastAsia" w:hAnsiTheme="minorEastAsia"/>
                <w:b/>
                <w:sz w:val="24"/>
                <w:szCs w:val="24"/>
              </w:rPr>
              <w:instrText xml:space="preserve"> PAGEREF _Toc2852 \h </w:instrText>
            </w:r>
            <w:r w:rsidRPr="0011122E">
              <w:rPr>
                <w:rFonts w:asciiTheme="minorEastAsia" w:eastAsiaTheme="minorEastAsia" w:hAnsiTheme="minorEastAsia"/>
                <w:b/>
                <w:sz w:val="24"/>
                <w:szCs w:val="24"/>
              </w:rPr>
            </w:r>
            <w:r w:rsidRPr="0011122E">
              <w:rPr>
                <w:rFonts w:asciiTheme="minorEastAsia" w:eastAsiaTheme="minorEastAsia" w:hAnsiTheme="minorEastAsia"/>
                <w:b/>
                <w:sz w:val="24"/>
                <w:szCs w:val="24"/>
              </w:rPr>
              <w:fldChar w:fldCharType="separate"/>
            </w:r>
            <w:r w:rsidR="0093799E" w:rsidRPr="0011122E">
              <w:rPr>
                <w:rFonts w:asciiTheme="minorEastAsia" w:eastAsiaTheme="minorEastAsia" w:hAnsiTheme="minorEastAsia"/>
                <w:b/>
                <w:sz w:val="24"/>
                <w:szCs w:val="24"/>
              </w:rPr>
              <w:t>15</w:t>
            </w:r>
            <w:r w:rsidRPr="0011122E">
              <w:rPr>
                <w:rFonts w:asciiTheme="minorEastAsia" w:eastAsiaTheme="minorEastAsia" w:hAnsiTheme="minorEastAsia"/>
                <w:b/>
                <w:sz w:val="24"/>
                <w:szCs w:val="24"/>
              </w:rPr>
              <w:fldChar w:fldCharType="end"/>
            </w:r>
          </w:hyperlink>
        </w:p>
        <w:p w:rsidR="009C7F20" w:rsidRPr="0011122E" w:rsidRDefault="009A3BD2">
          <w:pPr>
            <w:pStyle w:val="20"/>
            <w:ind w:firstLine="0"/>
            <w:jc w:val="center"/>
            <w:rPr>
              <w:rFonts w:asciiTheme="minorEastAsia" w:hAnsiTheme="minorEastAsia"/>
              <w:b/>
              <w:bCs/>
            </w:rPr>
          </w:pPr>
          <w:r w:rsidRPr="0011122E">
            <w:rPr>
              <w:rFonts w:asciiTheme="minorEastAsia" w:hAnsiTheme="minorEastAsia" w:hint="eastAsia"/>
              <w:b/>
              <w:bCs/>
            </w:rPr>
            <w:fldChar w:fldCharType="end"/>
          </w:r>
        </w:p>
      </w:sdtContent>
    </w:sdt>
    <w:p w:rsidR="009C7F20" w:rsidRPr="0011122E" w:rsidRDefault="009C7F20">
      <w:pPr>
        <w:pStyle w:val="20"/>
        <w:ind w:firstLine="0"/>
        <w:jc w:val="center"/>
        <w:rPr>
          <w:rFonts w:asciiTheme="minorEastAsia" w:hAnsiTheme="minorEastAsia"/>
          <w:b/>
          <w:bCs/>
        </w:rPr>
      </w:pPr>
    </w:p>
    <w:p w:rsidR="009C7F20" w:rsidRPr="0011122E" w:rsidRDefault="009C7F20">
      <w:pPr>
        <w:pStyle w:val="20"/>
        <w:ind w:firstLine="0"/>
        <w:jc w:val="center"/>
        <w:rPr>
          <w:rFonts w:asciiTheme="minorEastAsia" w:hAnsiTheme="minorEastAsia"/>
          <w:b/>
          <w:bCs/>
        </w:rPr>
      </w:pPr>
    </w:p>
    <w:p w:rsidR="009C7F20" w:rsidRPr="0011122E" w:rsidRDefault="009C7F20">
      <w:pPr>
        <w:pStyle w:val="20"/>
        <w:ind w:firstLine="0"/>
        <w:jc w:val="center"/>
        <w:rPr>
          <w:rFonts w:asciiTheme="minorEastAsia" w:hAnsiTheme="minorEastAsia"/>
          <w:b/>
          <w:bCs/>
        </w:rPr>
      </w:pPr>
    </w:p>
    <w:p w:rsidR="009C7F20" w:rsidRPr="0011122E" w:rsidRDefault="009C7F20">
      <w:pPr>
        <w:pStyle w:val="20"/>
        <w:ind w:firstLine="0"/>
        <w:jc w:val="center"/>
        <w:rPr>
          <w:rFonts w:asciiTheme="minorEastAsia" w:hAnsiTheme="minorEastAsia"/>
          <w:b/>
          <w:bCs/>
        </w:rPr>
      </w:pPr>
    </w:p>
    <w:p w:rsidR="009C7F20" w:rsidRDefault="009C7F20">
      <w:pPr>
        <w:pStyle w:val="20"/>
        <w:ind w:firstLine="0"/>
        <w:rPr>
          <w:b/>
          <w:bCs/>
        </w:rPr>
      </w:pPr>
      <w:bookmarkStart w:id="6" w:name="_Toc28505"/>
    </w:p>
    <w:p w:rsidR="009C7F20" w:rsidRPr="0011122E" w:rsidRDefault="0093799E">
      <w:pPr>
        <w:pStyle w:val="20"/>
        <w:ind w:firstLine="0"/>
        <w:jc w:val="center"/>
        <w:outlineLvl w:val="0"/>
        <w:rPr>
          <w:rFonts w:asciiTheme="minorEastAsia" w:hAnsiTheme="minorEastAsia" w:cs="楷体_GB2312"/>
          <w:b/>
        </w:rPr>
      </w:pPr>
      <w:bookmarkStart w:id="7" w:name="_Toc31856"/>
      <w:r w:rsidRPr="0011122E">
        <w:rPr>
          <w:rFonts w:asciiTheme="minorEastAsia" w:hAnsiTheme="minorEastAsia" w:cs="楷体_GB2312" w:hint="eastAsia"/>
          <w:b/>
        </w:rPr>
        <w:lastRenderedPageBreak/>
        <w:t>前  言</w:t>
      </w:r>
      <w:bookmarkEnd w:id="6"/>
      <w:bookmarkEnd w:id="7"/>
    </w:p>
    <w:p w:rsidR="009C7F20" w:rsidRPr="0011122E" w:rsidRDefault="009C7F20">
      <w:pPr>
        <w:pStyle w:val="20"/>
        <w:ind w:firstLine="0"/>
        <w:jc w:val="center"/>
        <w:outlineLvl w:val="0"/>
        <w:rPr>
          <w:rFonts w:asciiTheme="minorEastAsia" w:hAnsiTheme="minorEastAsia" w:cs="楷体_GB2312"/>
          <w:b/>
        </w:rPr>
      </w:pP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为进一步管理和使用好财政资金，提高专项资金使用效益和项目管理水平，根据《中共中央国务院关于全面实施预算绩效管理的意见》（中发[2018]34号）、财政部《项目支出绩效评价管理办法》（财预[2020]10号）、《中共江西省委江西省人民政府关于全面实施预算绩效管理的实施意见》、中共赣州蓉江新区工作委员会《赣州蓉江新区管理委员会关于全面实施预算管理的实施意见》（赣蓉党发[2020]1号）等文件要求，我所（赣州正原会计师事务所有限公司）接受委托于2023年1月对赣州蓉江新区东港安置小区（一期）城市棚户区改造项目中使用2021年蓉江新区地方政府专项债券（5千万元)支出进行绩效评价。</w:t>
      </w:r>
    </w:p>
    <w:p w:rsidR="009C7F20" w:rsidRPr="0011122E" w:rsidRDefault="009C7F20">
      <w:pPr>
        <w:pStyle w:val="a0"/>
        <w:rPr>
          <w:rFonts w:asciiTheme="minorEastAsia" w:hAnsiTheme="minorEastAsia" w:cs="楷体_GB2312"/>
          <w:sz w:val="28"/>
          <w:szCs w:val="28"/>
        </w:rPr>
      </w:pPr>
    </w:p>
    <w:p w:rsidR="009C7F20" w:rsidRPr="0011122E" w:rsidRDefault="009C7F20">
      <w:pPr>
        <w:pStyle w:val="20"/>
        <w:rPr>
          <w:rFonts w:asciiTheme="minorEastAsia" w:hAnsiTheme="minorEastAsia" w:cs="楷体_GB2312"/>
        </w:rPr>
      </w:pPr>
    </w:p>
    <w:p w:rsidR="009C7F20" w:rsidRPr="0011122E" w:rsidRDefault="009C7F20">
      <w:pPr>
        <w:pStyle w:val="20"/>
        <w:rPr>
          <w:rFonts w:asciiTheme="minorEastAsia" w:hAnsiTheme="minorEastAsia" w:cs="楷体_GB2312"/>
        </w:rPr>
      </w:pPr>
    </w:p>
    <w:p w:rsidR="009C7F20" w:rsidRPr="0011122E" w:rsidRDefault="009C7F20">
      <w:pPr>
        <w:pStyle w:val="20"/>
        <w:rPr>
          <w:rFonts w:asciiTheme="minorEastAsia" w:hAnsiTheme="minorEastAsia" w:cs="楷体_GB2312"/>
        </w:rPr>
      </w:pPr>
    </w:p>
    <w:p w:rsidR="009C7F20" w:rsidRPr="0011122E" w:rsidRDefault="009C7F20">
      <w:pPr>
        <w:pStyle w:val="20"/>
        <w:rPr>
          <w:rFonts w:asciiTheme="minorEastAsia" w:hAnsiTheme="minorEastAsia" w:cs="楷体_GB2312"/>
        </w:rPr>
      </w:pPr>
    </w:p>
    <w:p w:rsidR="009C7F20" w:rsidRPr="0011122E" w:rsidRDefault="009C7F20">
      <w:pPr>
        <w:pStyle w:val="20"/>
        <w:rPr>
          <w:rFonts w:asciiTheme="minorEastAsia" w:hAnsiTheme="minorEastAsia" w:cs="楷体_GB2312"/>
        </w:rPr>
      </w:pPr>
    </w:p>
    <w:p w:rsidR="009C7F20" w:rsidRPr="0011122E" w:rsidRDefault="009C7F20">
      <w:pPr>
        <w:pStyle w:val="20"/>
        <w:ind w:firstLine="0"/>
        <w:rPr>
          <w:rFonts w:asciiTheme="minorEastAsia" w:hAnsiTheme="minorEastAsia" w:cs="楷体_GB2312"/>
        </w:rPr>
      </w:pPr>
    </w:p>
    <w:p w:rsidR="009C7F20" w:rsidRPr="0011122E" w:rsidRDefault="009C7F20">
      <w:pPr>
        <w:pStyle w:val="20"/>
        <w:ind w:firstLine="0"/>
        <w:rPr>
          <w:rFonts w:asciiTheme="minorEastAsia" w:hAnsiTheme="minorEastAsia" w:cs="楷体_GB2312"/>
        </w:rPr>
      </w:pPr>
    </w:p>
    <w:p w:rsidR="009C7F20" w:rsidRPr="0011122E" w:rsidRDefault="009C7F20" w:rsidP="00B511BA">
      <w:pPr>
        <w:pStyle w:val="20"/>
        <w:ind w:firstLine="0"/>
        <w:rPr>
          <w:rFonts w:asciiTheme="minorEastAsia" w:hAnsiTheme="minorEastAsia" w:cs="楷体_GB2312"/>
        </w:rPr>
      </w:pPr>
    </w:p>
    <w:p w:rsidR="009C7F20" w:rsidRPr="0011122E" w:rsidRDefault="009C7F20">
      <w:pPr>
        <w:pStyle w:val="10"/>
        <w:rPr>
          <w:rFonts w:asciiTheme="minorEastAsia" w:eastAsiaTheme="minorEastAsia" w:hAnsiTheme="minorEastAsia"/>
        </w:rPr>
      </w:pPr>
    </w:p>
    <w:p w:rsidR="009C7F20" w:rsidRPr="0011122E" w:rsidRDefault="009C7F20">
      <w:pPr>
        <w:pStyle w:val="20"/>
        <w:ind w:firstLine="0"/>
        <w:rPr>
          <w:rFonts w:asciiTheme="minorEastAsia" w:hAnsiTheme="minorEastAsia" w:cs="楷体_GB2312"/>
        </w:rPr>
      </w:pPr>
    </w:p>
    <w:p w:rsidR="009C7F20" w:rsidRPr="0011122E" w:rsidRDefault="009C7F20">
      <w:pPr>
        <w:pStyle w:val="20"/>
        <w:ind w:firstLine="0"/>
        <w:rPr>
          <w:rFonts w:asciiTheme="minorEastAsia" w:hAnsiTheme="minorEastAsia" w:cs="楷体_GB2312"/>
        </w:rPr>
      </w:pPr>
      <w:bookmarkStart w:id="8" w:name="_Toc14992"/>
      <w:bookmarkStart w:id="9" w:name="_Toc4688"/>
      <w:bookmarkStart w:id="10" w:name="_Toc4340"/>
    </w:p>
    <w:p w:rsidR="00191D16" w:rsidRDefault="00F117CA" w:rsidP="00F117CA">
      <w:pPr>
        <w:jc w:val="center"/>
        <w:rPr>
          <w:rFonts w:asciiTheme="minorEastAsia" w:hAnsiTheme="minorEastAsia"/>
          <w:b/>
          <w:sz w:val="44"/>
          <w:szCs w:val="44"/>
        </w:rPr>
      </w:pPr>
      <w:bookmarkStart w:id="11" w:name="_Toc6546"/>
      <w:bookmarkStart w:id="12" w:name="_Toc21044"/>
      <w:r w:rsidRPr="00F117CA">
        <w:rPr>
          <w:rFonts w:asciiTheme="minorEastAsia" w:hAnsiTheme="minorEastAsia"/>
          <w:b/>
          <w:sz w:val="44"/>
          <w:szCs w:val="44"/>
        </w:rPr>
        <w:lastRenderedPageBreak/>
        <w:t>2021</w:t>
      </w:r>
      <w:r w:rsidRPr="00F117CA">
        <w:rPr>
          <w:rFonts w:asciiTheme="minorEastAsia" w:hAnsiTheme="minorEastAsia" w:hint="eastAsia"/>
          <w:b/>
          <w:sz w:val="44"/>
          <w:szCs w:val="44"/>
        </w:rPr>
        <w:t>年度赣州蓉</w:t>
      </w:r>
      <w:r w:rsidRPr="00F117CA">
        <w:rPr>
          <w:rFonts w:asciiTheme="minorEastAsia" w:hAnsiTheme="minorEastAsia" w:cs="仿宋" w:hint="eastAsia"/>
          <w:b/>
          <w:sz w:val="44"/>
          <w:szCs w:val="44"/>
        </w:rPr>
        <w:t>江新区东港安置小区（一期)城市棚户区改造项目</w:t>
      </w:r>
      <w:r w:rsidRPr="00F117CA">
        <w:rPr>
          <w:rFonts w:asciiTheme="minorEastAsia" w:hAnsiTheme="minorEastAsia" w:hint="eastAsia"/>
          <w:b/>
          <w:sz w:val="44"/>
          <w:szCs w:val="44"/>
        </w:rPr>
        <w:t>支出</w:t>
      </w:r>
    </w:p>
    <w:p w:rsidR="00F117CA" w:rsidRDefault="00F117CA" w:rsidP="00F117CA">
      <w:pPr>
        <w:jc w:val="center"/>
        <w:rPr>
          <w:rFonts w:asciiTheme="minorEastAsia" w:hAnsiTheme="minorEastAsia" w:cs="仿宋"/>
          <w:b/>
          <w:sz w:val="44"/>
          <w:szCs w:val="44"/>
        </w:rPr>
      </w:pPr>
      <w:r w:rsidRPr="00F117CA">
        <w:rPr>
          <w:rFonts w:asciiTheme="minorEastAsia" w:hAnsiTheme="minorEastAsia" w:cs="仿宋" w:hint="eastAsia"/>
          <w:b/>
          <w:sz w:val="44"/>
          <w:szCs w:val="44"/>
        </w:rPr>
        <w:t>绩效评价报告</w:t>
      </w:r>
    </w:p>
    <w:p w:rsidR="00F117CA" w:rsidRPr="00F117CA" w:rsidRDefault="00F117CA" w:rsidP="00F117CA">
      <w:pPr>
        <w:pStyle w:val="a0"/>
      </w:pPr>
    </w:p>
    <w:p w:rsidR="00F117CA" w:rsidRPr="00724F9D" w:rsidRDefault="00F117CA" w:rsidP="00F117CA">
      <w:pPr>
        <w:jc w:val="left"/>
        <w:rPr>
          <w:rFonts w:ascii="仿宋" w:eastAsia="仿宋" w:hAnsi="仿宋"/>
          <w:sz w:val="28"/>
          <w:szCs w:val="28"/>
          <w:u w:val="single"/>
        </w:rPr>
      </w:pPr>
      <w:r>
        <w:rPr>
          <w:rFonts w:ascii="宋体" w:eastAsia="宋体" w:hAnsi="宋体" w:cs="宋体" w:hint="eastAsia"/>
          <w:b/>
          <w:sz w:val="32"/>
          <w:szCs w:val="32"/>
        </w:rPr>
        <w:t>赣州蓉江新区财政局：</w:t>
      </w:r>
    </w:p>
    <w:p w:rsidR="00F117CA" w:rsidRPr="00F117CA" w:rsidRDefault="00F117CA" w:rsidP="00F117CA">
      <w:pPr>
        <w:pStyle w:val="a6"/>
        <w:spacing w:before="76" w:beforeAutospacing="0" w:after="0" w:afterAutospacing="0" w:line="30" w:lineRule="atLeast"/>
        <w:ind w:firstLineChars="200" w:firstLine="560"/>
        <w:jc w:val="both"/>
        <w:textAlignment w:val="center"/>
        <w:rPr>
          <w:rFonts w:asciiTheme="minorEastAsia" w:eastAsiaTheme="minorEastAsia" w:hAnsiTheme="minorEastAsia" w:cs="楷体_GB2312"/>
          <w:kern w:val="2"/>
          <w:sz w:val="28"/>
          <w:szCs w:val="28"/>
        </w:rPr>
      </w:pPr>
      <w:r w:rsidRPr="00F117CA">
        <w:rPr>
          <w:rFonts w:asciiTheme="minorEastAsia" w:eastAsiaTheme="minorEastAsia" w:hAnsiTheme="minorEastAsia" w:cs="楷体_GB2312" w:hint="eastAsia"/>
          <w:kern w:val="2"/>
          <w:sz w:val="28"/>
          <w:szCs w:val="28"/>
        </w:rPr>
        <w:t>为贯彻落实全面推进预算绩效管理工作的要求，完善部门预算管理，强化预算支出责任，提高财政资金的使用效益，根据《预算法》、《中共中央国务院关于全面实施预算绩效管理的意见》（中发【2018】34号）等文件要求，受贵局的委托，赣州正原会计师事务所有限责任公司以第三方社会机构的身份，承担了2021年度赣州蓉江新区</w:t>
      </w:r>
      <w:r w:rsidRPr="0011122E">
        <w:rPr>
          <w:rFonts w:asciiTheme="minorEastAsia" w:eastAsiaTheme="minorEastAsia" w:hAnsiTheme="minorEastAsia" w:cs="楷体_GB2312" w:hint="eastAsia"/>
          <w:sz w:val="28"/>
          <w:szCs w:val="28"/>
        </w:rPr>
        <w:t>东港安置小区（一期)城市棚户区改造项目</w:t>
      </w:r>
      <w:r w:rsidRPr="00F117CA">
        <w:rPr>
          <w:rFonts w:asciiTheme="minorEastAsia" w:eastAsiaTheme="minorEastAsia" w:hAnsiTheme="minorEastAsia" w:cs="楷体_GB2312" w:hint="eastAsia"/>
          <w:kern w:val="2"/>
          <w:sz w:val="28"/>
          <w:szCs w:val="28"/>
        </w:rPr>
        <w:t>（以下简称“</w:t>
      </w:r>
      <w:r w:rsidRPr="0011122E">
        <w:rPr>
          <w:rFonts w:asciiTheme="minorEastAsia" w:eastAsiaTheme="minorEastAsia" w:hAnsiTheme="minorEastAsia" w:cs="楷体_GB2312" w:hint="eastAsia"/>
          <w:sz w:val="28"/>
          <w:szCs w:val="28"/>
        </w:rPr>
        <w:t>东港安置小区（一期)</w:t>
      </w:r>
      <w:r w:rsidRPr="00F117CA">
        <w:rPr>
          <w:rFonts w:asciiTheme="minorEastAsia" w:eastAsiaTheme="minorEastAsia" w:hAnsiTheme="minorEastAsia" w:cs="楷体_GB2312" w:hint="eastAsia"/>
          <w:kern w:val="2"/>
          <w:sz w:val="28"/>
          <w:szCs w:val="28"/>
        </w:rPr>
        <w:t>”）整体支出的绩效评价工作。本次绩效评价工作严格依照相关法律法规的规定，遵循“独立、客观、公正、科学”的原则进行。</w:t>
      </w:r>
    </w:p>
    <w:p w:rsidR="00F117CA" w:rsidRPr="00F117CA" w:rsidRDefault="00F117CA" w:rsidP="00F117CA">
      <w:pPr>
        <w:pStyle w:val="a6"/>
        <w:spacing w:before="76" w:beforeAutospacing="0" w:after="0" w:afterAutospacing="0" w:line="30" w:lineRule="atLeast"/>
        <w:ind w:firstLineChars="200" w:firstLine="560"/>
        <w:jc w:val="both"/>
        <w:textAlignment w:val="center"/>
        <w:rPr>
          <w:rFonts w:asciiTheme="minorEastAsia" w:eastAsiaTheme="minorEastAsia" w:hAnsiTheme="minorEastAsia" w:cs="楷体_GB2312"/>
          <w:kern w:val="2"/>
          <w:sz w:val="28"/>
          <w:szCs w:val="28"/>
        </w:rPr>
      </w:pPr>
      <w:r w:rsidRPr="00F117CA">
        <w:rPr>
          <w:rFonts w:asciiTheme="minorEastAsia" w:eastAsiaTheme="minorEastAsia" w:hAnsiTheme="minorEastAsia" w:cs="楷体_GB2312" w:hint="eastAsia"/>
          <w:kern w:val="2"/>
          <w:sz w:val="28"/>
          <w:szCs w:val="28"/>
        </w:rPr>
        <w:t>赣州正原会计师事务所有限责任公司接受委托任务后于2022年12月开始，抽调精干人员力量组成绩效评价组，精心制订绩效评价方案，通过访谈、查阅文件文献、问卷调查、现场调研等方式，充分了解和掌握了被评价单位的相关情况后，按照绩效评价指标体系，对被评价单位整体支出取得的成效与经验、存在的问题进行归纳总结，并提出相关建议，得出评价结论。</w:t>
      </w:r>
    </w:p>
    <w:p w:rsidR="00F117CA" w:rsidRPr="00F117CA" w:rsidRDefault="00F117CA" w:rsidP="00F117CA">
      <w:pPr>
        <w:pStyle w:val="a6"/>
        <w:spacing w:before="76" w:beforeAutospacing="0" w:after="0" w:afterAutospacing="0" w:line="30" w:lineRule="atLeast"/>
        <w:ind w:firstLineChars="200" w:firstLine="560"/>
        <w:jc w:val="both"/>
        <w:textAlignment w:val="center"/>
        <w:rPr>
          <w:rFonts w:asciiTheme="minorEastAsia" w:eastAsiaTheme="minorEastAsia" w:hAnsiTheme="minorEastAsia" w:cs="楷体_GB2312"/>
          <w:kern w:val="2"/>
          <w:sz w:val="28"/>
          <w:szCs w:val="28"/>
        </w:rPr>
      </w:pPr>
      <w:r w:rsidRPr="00F117CA">
        <w:rPr>
          <w:rFonts w:asciiTheme="minorEastAsia" w:eastAsiaTheme="minorEastAsia" w:hAnsiTheme="minorEastAsia" w:cs="楷体_GB2312" w:hint="eastAsia"/>
          <w:kern w:val="2"/>
          <w:sz w:val="28"/>
          <w:szCs w:val="28"/>
        </w:rPr>
        <w:t>绩效评价组以绩效评价指标体系要求为基础进行资料收集，收集了被评价单位实施过程中的各项资料，对被评价单位相关负责人进行访谈、开展满意度调查工作等，在此基础上形成《2021年度赣州蓉江新区</w:t>
      </w:r>
      <w:r w:rsidRPr="0011122E">
        <w:rPr>
          <w:rFonts w:asciiTheme="minorEastAsia" w:eastAsiaTheme="minorEastAsia" w:hAnsiTheme="minorEastAsia" w:cs="楷体_GB2312" w:hint="eastAsia"/>
          <w:sz w:val="28"/>
          <w:szCs w:val="28"/>
        </w:rPr>
        <w:t>东港安置小区（一期)城市棚户区改造项目</w:t>
      </w:r>
      <w:r w:rsidRPr="00F117CA">
        <w:rPr>
          <w:rFonts w:asciiTheme="minorEastAsia" w:eastAsiaTheme="minorEastAsia" w:hAnsiTheme="minorEastAsia" w:cs="楷体_GB2312" w:hint="eastAsia"/>
          <w:kern w:val="2"/>
          <w:sz w:val="28"/>
          <w:szCs w:val="28"/>
        </w:rPr>
        <w:t>支出绩效评价报告》。</w:t>
      </w:r>
    </w:p>
    <w:p w:rsidR="009C7F20" w:rsidRPr="0011122E" w:rsidRDefault="0093799E">
      <w:pPr>
        <w:pStyle w:val="20"/>
        <w:ind w:firstLineChars="200" w:firstLine="562"/>
        <w:outlineLvl w:val="0"/>
        <w:rPr>
          <w:rFonts w:asciiTheme="minorEastAsia" w:hAnsiTheme="minorEastAsia" w:cs="楷体_GB2312"/>
        </w:rPr>
      </w:pPr>
      <w:r w:rsidRPr="0011122E">
        <w:rPr>
          <w:rFonts w:asciiTheme="minorEastAsia" w:hAnsiTheme="minorEastAsia" w:cs="楷体_GB2312" w:hint="eastAsia"/>
          <w:b/>
          <w:bCs/>
        </w:rPr>
        <w:t>一、基本情况</w:t>
      </w:r>
      <w:bookmarkEnd w:id="8"/>
      <w:bookmarkEnd w:id="9"/>
      <w:bookmarkEnd w:id="10"/>
      <w:bookmarkEnd w:id="11"/>
      <w:bookmarkEnd w:id="12"/>
    </w:p>
    <w:p w:rsidR="009C7F20" w:rsidRPr="0011122E" w:rsidRDefault="0093799E">
      <w:pPr>
        <w:ind w:firstLineChars="200" w:firstLine="560"/>
        <w:outlineLvl w:val="1"/>
        <w:rPr>
          <w:rFonts w:asciiTheme="minorEastAsia" w:hAnsiTheme="minorEastAsia" w:cs="楷体_GB2312"/>
          <w:sz w:val="28"/>
          <w:szCs w:val="28"/>
        </w:rPr>
      </w:pPr>
      <w:bookmarkStart w:id="13" w:name="_Toc19605"/>
      <w:bookmarkStart w:id="14" w:name="_Toc18562"/>
      <w:bookmarkStart w:id="15" w:name="_Toc9094"/>
      <w:bookmarkStart w:id="16" w:name="_Toc15504"/>
      <w:bookmarkStart w:id="17" w:name="_Toc16961"/>
      <w:bookmarkStart w:id="18" w:name="_Toc4237"/>
      <w:r w:rsidRPr="0011122E">
        <w:rPr>
          <w:rFonts w:asciiTheme="minorEastAsia" w:hAnsiTheme="minorEastAsia" w:cs="楷体_GB2312" w:hint="eastAsia"/>
          <w:sz w:val="28"/>
          <w:szCs w:val="28"/>
        </w:rPr>
        <w:lastRenderedPageBreak/>
        <w:t>1.1、项目建设地：赣州蓉江新区凤仙路南侧、牡丹花路西侧</w:t>
      </w:r>
      <w:bookmarkEnd w:id="13"/>
      <w:bookmarkEnd w:id="14"/>
      <w:bookmarkEnd w:id="15"/>
      <w:bookmarkEnd w:id="16"/>
      <w:bookmarkEnd w:id="17"/>
      <w:bookmarkEnd w:id="18"/>
      <w:r w:rsidRPr="0011122E">
        <w:rPr>
          <w:rFonts w:asciiTheme="minorEastAsia" w:hAnsiTheme="minorEastAsia" w:cs="楷体_GB2312" w:hint="eastAsia"/>
          <w:sz w:val="28"/>
          <w:szCs w:val="28"/>
        </w:rPr>
        <w:t>。</w:t>
      </w: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1.2、建设项目名称：赣州蓉江新区东港安置小区（一期)城市棚户区改造项目。</w:t>
      </w:r>
    </w:p>
    <w:p w:rsidR="009C7F20" w:rsidRPr="0011122E" w:rsidRDefault="0093799E">
      <w:pPr>
        <w:pStyle w:val="a0"/>
        <w:ind w:firstLine="560"/>
        <w:rPr>
          <w:rFonts w:asciiTheme="minorEastAsia" w:hAnsiTheme="minorEastAsia" w:cs="楷体_GB2312"/>
          <w:sz w:val="28"/>
          <w:szCs w:val="28"/>
        </w:rPr>
      </w:pPr>
      <w:r w:rsidRPr="0011122E">
        <w:rPr>
          <w:rFonts w:asciiTheme="minorEastAsia" w:hAnsiTheme="minorEastAsia" w:cs="楷体_GB2312" w:hint="eastAsia"/>
          <w:sz w:val="28"/>
          <w:szCs w:val="28"/>
        </w:rPr>
        <w:t>1.3、勘察单位：江西赣南地质工程院。</w:t>
      </w:r>
    </w:p>
    <w:p w:rsidR="009C7F20" w:rsidRPr="0011122E" w:rsidRDefault="0093799E">
      <w:pPr>
        <w:pStyle w:val="a0"/>
        <w:ind w:firstLine="560"/>
        <w:rPr>
          <w:rFonts w:asciiTheme="minorEastAsia" w:hAnsiTheme="minorEastAsia" w:cs="楷体_GB2312"/>
          <w:sz w:val="28"/>
          <w:szCs w:val="28"/>
        </w:rPr>
      </w:pPr>
      <w:r w:rsidRPr="0011122E">
        <w:rPr>
          <w:rFonts w:asciiTheme="minorEastAsia" w:hAnsiTheme="minorEastAsia" w:cs="楷体_GB2312" w:hint="eastAsia"/>
          <w:sz w:val="28"/>
          <w:szCs w:val="28"/>
        </w:rPr>
        <w:t>1.4、设计单位：赣州市建筑设计研究院。</w:t>
      </w: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1.5、建设单位：赣州蓉江新区蓉盛工程管理有限公司。</w:t>
      </w:r>
    </w:p>
    <w:p w:rsidR="009C7F20" w:rsidRPr="0011122E" w:rsidRDefault="0093799E">
      <w:pPr>
        <w:pStyle w:val="a0"/>
        <w:ind w:firstLine="560"/>
        <w:rPr>
          <w:rFonts w:asciiTheme="minorEastAsia" w:hAnsiTheme="minorEastAsia" w:cs="楷体_GB2312"/>
          <w:sz w:val="28"/>
          <w:szCs w:val="28"/>
        </w:rPr>
      </w:pPr>
      <w:r w:rsidRPr="0011122E">
        <w:rPr>
          <w:rFonts w:asciiTheme="minorEastAsia" w:hAnsiTheme="minorEastAsia" w:cs="楷体_GB2312" w:hint="eastAsia"/>
          <w:sz w:val="28"/>
          <w:szCs w:val="28"/>
        </w:rPr>
        <w:t>1.6、监理单位：上海建科工程咨询有限公司。</w:t>
      </w:r>
    </w:p>
    <w:p w:rsidR="009C7F20" w:rsidRPr="0011122E" w:rsidRDefault="0093799E">
      <w:pPr>
        <w:pStyle w:val="20"/>
        <w:rPr>
          <w:rFonts w:asciiTheme="minorEastAsia" w:hAnsiTheme="minorEastAsia"/>
        </w:rPr>
      </w:pPr>
      <w:r w:rsidRPr="0011122E">
        <w:rPr>
          <w:rFonts w:asciiTheme="minorEastAsia" w:hAnsiTheme="minorEastAsia" w:cs="楷体_GB2312" w:hint="eastAsia"/>
        </w:rPr>
        <w:t>1.7、施工单位：深圳中海建筑有限公司。</w:t>
      </w: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1.8、项目建设期限：本项目计划建设期为2019年4月至2022年4月。建设期限为3年。</w:t>
      </w: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1.9、建设内容及规模；本项目建设用地为 G4-14 地块安置小区，总占地面积约 108.5亩，用地性质为居住用地。建筑面积 17.97 万平方米，其中计容建筑面积 12.23 万平方米，不计容建筑面积 5.74万平方米。主要建设包括安置住宅919套、商业、物业管理用房、架空层停车位、农贸市场、公厕、幼儿园、小区内道路、给排水、强弱电、绿化等配套设施。</w:t>
      </w: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1.10、项目总投资及资金来源:本项目投资估算总额约85000万元。根据《关于赣州蓉江新区东港安置小区（一期)城市棚户区改造项目可行性研究报告的批复》（赣蓉经发字[2018]381号）批复。资金来源为自筹资金、申请专项债券等途径解决：</w:t>
      </w: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其一：自筹资金17000万元，由赣州蓉江新区蓉盛工程管理有限公司自筹。</w:t>
      </w:r>
    </w:p>
    <w:p w:rsidR="009C7F20" w:rsidRPr="0011122E" w:rsidRDefault="0093799E" w:rsidP="00D81911">
      <w:pPr>
        <w:pStyle w:val="a4"/>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其二：计划发行专项债券金额68000万元，其中：2019年已发行专项债5000万元，发行期限为5年；2020年已发行专项债25000万元，</w:t>
      </w:r>
      <w:r w:rsidRPr="0011122E">
        <w:rPr>
          <w:rFonts w:asciiTheme="minorEastAsia" w:hAnsiTheme="minorEastAsia" w:cs="楷体_GB2312" w:hint="eastAsia"/>
          <w:sz w:val="28"/>
          <w:szCs w:val="28"/>
        </w:rPr>
        <w:lastRenderedPageBreak/>
        <w:t>发行期限7年;2021已发行专项债5000万元，发行期限7年。截止2021年12月31日累计发行债券金额35000万元。2022年计划发行专项债33000万元（实际发行3200万元）。</w:t>
      </w: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注：本次针对2021已发行专项债5000万元支出运行监控进行绩效评价。</w:t>
      </w:r>
    </w:p>
    <w:p w:rsidR="009C7F20" w:rsidRPr="0011122E" w:rsidRDefault="0093799E">
      <w:pPr>
        <w:rPr>
          <w:rFonts w:asciiTheme="minorEastAsia" w:hAnsiTheme="minorEastAsia" w:cs="楷体_GB2312"/>
          <w:sz w:val="28"/>
          <w:szCs w:val="28"/>
        </w:rPr>
      </w:pPr>
      <w:r w:rsidRPr="0011122E">
        <w:rPr>
          <w:rFonts w:asciiTheme="minorEastAsia" w:hAnsiTheme="minorEastAsia" w:cs="楷体_GB2312" w:hint="eastAsia"/>
          <w:sz w:val="28"/>
          <w:szCs w:val="28"/>
        </w:rPr>
        <w:t xml:space="preserve">    1.11、项目实施进度：本项目计划建设期为2019年4月至2022年4月。项目截至目前已开工。</w:t>
      </w: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1.12、专项债资金进度：2021年度针对本项目已发行专项债资金5000万元，2021年度已收到专项债资金5000万元。2021年度使用专项债资金4304.38万元。其中755.06万元汇入工程款（农民工专户），3549.32万元汇入建设工程公司账户支付工程款。支付率86.09%。余695.62万元于2022年3月至2022年4月分4次汇入建设工程公司账户支付工程款。</w:t>
      </w:r>
    </w:p>
    <w:p w:rsidR="009C7F20" w:rsidRPr="0011122E" w:rsidRDefault="0093799E">
      <w:pPr>
        <w:ind w:firstLineChars="200" w:firstLine="562"/>
        <w:outlineLvl w:val="0"/>
        <w:rPr>
          <w:rFonts w:asciiTheme="minorEastAsia" w:hAnsiTheme="minorEastAsia" w:cs="楷体_GB2312"/>
          <w:b/>
          <w:bCs/>
          <w:sz w:val="28"/>
          <w:szCs w:val="28"/>
        </w:rPr>
      </w:pPr>
      <w:bookmarkStart w:id="19" w:name="_Toc18223"/>
      <w:bookmarkStart w:id="20" w:name="_Toc18738"/>
      <w:bookmarkStart w:id="21" w:name="_Toc21349"/>
      <w:bookmarkStart w:id="22" w:name="_Toc31406"/>
      <w:bookmarkStart w:id="23" w:name="_Toc17923"/>
      <w:r w:rsidRPr="0011122E">
        <w:rPr>
          <w:rFonts w:asciiTheme="minorEastAsia" w:hAnsiTheme="minorEastAsia" w:cs="楷体_GB2312" w:hint="eastAsia"/>
          <w:b/>
          <w:bCs/>
          <w:sz w:val="28"/>
          <w:szCs w:val="28"/>
        </w:rPr>
        <w:t>二、绩效监控</w:t>
      </w:r>
      <w:bookmarkEnd w:id="19"/>
      <w:bookmarkEnd w:id="20"/>
      <w:bookmarkEnd w:id="21"/>
      <w:bookmarkEnd w:id="22"/>
      <w:bookmarkEnd w:id="23"/>
    </w:p>
    <w:p w:rsidR="009C7F20" w:rsidRPr="0011122E" w:rsidRDefault="0093799E">
      <w:pPr>
        <w:ind w:firstLineChars="300" w:firstLine="840"/>
        <w:outlineLvl w:val="1"/>
        <w:rPr>
          <w:rFonts w:asciiTheme="minorEastAsia" w:hAnsiTheme="minorEastAsia" w:cs="楷体_GB2312"/>
          <w:sz w:val="28"/>
          <w:szCs w:val="28"/>
        </w:rPr>
      </w:pPr>
      <w:bookmarkStart w:id="24" w:name="_Toc13706"/>
      <w:bookmarkStart w:id="25" w:name="_Toc1487"/>
      <w:bookmarkStart w:id="26" w:name="_Toc17232"/>
      <w:bookmarkStart w:id="27" w:name="_Toc3331"/>
      <w:r w:rsidRPr="0011122E">
        <w:rPr>
          <w:rFonts w:asciiTheme="minorEastAsia" w:hAnsiTheme="minorEastAsia" w:cs="楷体_GB2312" w:hint="eastAsia"/>
          <w:sz w:val="28"/>
          <w:szCs w:val="28"/>
        </w:rPr>
        <w:t>2.1、绩效监控依据</w:t>
      </w:r>
      <w:bookmarkEnd w:id="24"/>
      <w:bookmarkEnd w:id="25"/>
      <w:bookmarkEnd w:id="26"/>
      <w:bookmarkEnd w:id="27"/>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根据《赣州蓉江新区财政局关于开展2021年度区本级预算项目和部门整体支出绩效评价工作的通知》（赣蓉政字〔2022〕10号）文件精神。《关于赣州蓉江新区城市棚户区改造项目任务年度的证明》中对应地方政府专项债券名称为【赣州蓉江新区东港安置小区（一期）城市棚户区改造项目】建设棚户区改造安置房919套。《关于拨付赣州蓉江新区2021年专项债券资金（第二批）的通知》（赣蓉财预字[2021]15号）赣州蓉江新区2021年新增专项债券资金分配至赣州蓉江新区东港安置小区（一期）城市棚户区改造项目5000万元。《江西省财政厅关于2021年第五批新增债券转贷地市有关事项的通知》（赣财</w:t>
      </w:r>
      <w:r w:rsidRPr="0011122E">
        <w:rPr>
          <w:rFonts w:asciiTheme="minorEastAsia" w:hAnsiTheme="minorEastAsia" w:cs="楷体_GB2312" w:hint="eastAsia"/>
          <w:sz w:val="28"/>
          <w:szCs w:val="28"/>
        </w:rPr>
        <w:lastRenderedPageBreak/>
        <w:t>债[2021]83号）。</w:t>
      </w:r>
    </w:p>
    <w:p w:rsidR="009C7F20" w:rsidRPr="0011122E" w:rsidRDefault="0093799E">
      <w:pPr>
        <w:ind w:firstLineChars="200" w:firstLine="562"/>
        <w:outlineLvl w:val="1"/>
        <w:rPr>
          <w:rFonts w:asciiTheme="minorEastAsia" w:hAnsiTheme="minorEastAsia" w:cs="楷体_GB2312"/>
          <w:b/>
          <w:bCs/>
          <w:sz w:val="28"/>
          <w:szCs w:val="28"/>
        </w:rPr>
      </w:pPr>
      <w:bookmarkStart w:id="28" w:name="_Toc31758"/>
      <w:bookmarkStart w:id="29" w:name="_Toc20688"/>
      <w:bookmarkStart w:id="30" w:name="_Toc12903"/>
      <w:bookmarkStart w:id="31" w:name="_Toc9491"/>
      <w:r w:rsidRPr="0011122E">
        <w:rPr>
          <w:rFonts w:asciiTheme="minorEastAsia" w:hAnsiTheme="minorEastAsia" w:cs="楷体_GB2312" w:hint="eastAsia"/>
          <w:b/>
          <w:bCs/>
          <w:sz w:val="28"/>
          <w:szCs w:val="28"/>
        </w:rPr>
        <w:t>2.2、绩效监控目的</w:t>
      </w:r>
      <w:bookmarkEnd w:id="28"/>
      <w:bookmarkEnd w:id="29"/>
      <w:bookmarkEnd w:id="30"/>
      <w:bookmarkEnd w:id="31"/>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强化单位自我认知与自我发展。通过实行绩效监控工作，分析专项资金的到位是否及时，使用是否合理及是否达到预期的效果，了解单位自身的管理、创新能力，以便改进不足并得到进一步提升。通过实行绩效监控工作，反映专项资金使用的安全有序及管理状况。</w:t>
      </w:r>
    </w:p>
    <w:p w:rsidR="009C7F20" w:rsidRPr="0011122E" w:rsidRDefault="0093799E">
      <w:pPr>
        <w:ind w:firstLineChars="200" w:firstLine="562"/>
        <w:outlineLvl w:val="2"/>
        <w:rPr>
          <w:rFonts w:asciiTheme="minorEastAsia" w:hAnsiTheme="minorEastAsia" w:cs="楷体_GB2312"/>
          <w:b/>
          <w:bCs/>
          <w:sz w:val="28"/>
          <w:szCs w:val="28"/>
        </w:rPr>
      </w:pPr>
      <w:bookmarkStart w:id="32" w:name="_Toc29223"/>
      <w:bookmarkStart w:id="33" w:name="_Toc26494"/>
      <w:bookmarkStart w:id="34" w:name="_Toc4044"/>
      <w:bookmarkStart w:id="35" w:name="_Toc5854"/>
      <w:r w:rsidRPr="0011122E">
        <w:rPr>
          <w:rFonts w:asciiTheme="minorEastAsia" w:hAnsiTheme="minorEastAsia" w:cs="楷体_GB2312" w:hint="eastAsia"/>
          <w:b/>
          <w:bCs/>
          <w:sz w:val="28"/>
          <w:szCs w:val="28"/>
        </w:rPr>
        <w:t>2.3、绩效监控原则、绩效评价实施过程</w:t>
      </w:r>
      <w:bookmarkStart w:id="36" w:name="_Toc28207"/>
      <w:bookmarkStart w:id="37" w:name="_Toc13397"/>
      <w:bookmarkStart w:id="38" w:name="_Toc11808"/>
      <w:bookmarkEnd w:id="32"/>
      <w:bookmarkEnd w:id="33"/>
      <w:bookmarkEnd w:id="34"/>
      <w:bookmarkEnd w:id="35"/>
    </w:p>
    <w:p w:rsidR="009C7F20" w:rsidRPr="0011122E" w:rsidRDefault="0093799E">
      <w:pPr>
        <w:ind w:firstLineChars="200" w:firstLine="562"/>
        <w:outlineLvl w:val="2"/>
        <w:rPr>
          <w:rFonts w:asciiTheme="minorEastAsia" w:hAnsiTheme="minorEastAsia" w:cs="楷体_GB2312"/>
          <w:b/>
          <w:bCs/>
          <w:sz w:val="28"/>
          <w:szCs w:val="28"/>
        </w:rPr>
      </w:pPr>
      <w:r w:rsidRPr="0011122E">
        <w:rPr>
          <w:rFonts w:asciiTheme="minorEastAsia" w:hAnsiTheme="minorEastAsia" w:cs="楷体_GB2312" w:hint="eastAsia"/>
          <w:b/>
          <w:bCs/>
          <w:sz w:val="28"/>
          <w:szCs w:val="28"/>
        </w:rPr>
        <w:t>2.3.1、绩效监控原则</w:t>
      </w:r>
      <w:bookmarkEnd w:id="36"/>
      <w:bookmarkEnd w:id="37"/>
      <w:bookmarkEnd w:id="38"/>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（1）公开、公正原则；</w:t>
      </w: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（2）科学规范原则。按照科学可行的要求，采用定量与定性分析相结合的方法，以定量分析为主、定性分析为辅；</w:t>
      </w: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（3）动态管理原则；</w:t>
      </w: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（4）经济性、效率性、科学性原则。</w:t>
      </w:r>
    </w:p>
    <w:p w:rsidR="009C7F20" w:rsidRPr="0011122E" w:rsidRDefault="0093799E">
      <w:pPr>
        <w:ind w:firstLineChars="200" w:firstLine="562"/>
        <w:outlineLvl w:val="2"/>
        <w:rPr>
          <w:rFonts w:asciiTheme="minorEastAsia" w:hAnsiTheme="minorEastAsia" w:cs="楷体_GB2312"/>
          <w:b/>
          <w:bCs/>
          <w:sz w:val="28"/>
          <w:szCs w:val="28"/>
        </w:rPr>
      </w:pPr>
      <w:bookmarkStart w:id="39" w:name="_Toc31737"/>
      <w:bookmarkStart w:id="40" w:name="_Toc10137"/>
      <w:bookmarkStart w:id="41" w:name="_Toc19528"/>
      <w:r w:rsidRPr="0011122E">
        <w:rPr>
          <w:rFonts w:asciiTheme="minorEastAsia" w:hAnsiTheme="minorEastAsia" w:cs="楷体_GB2312" w:hint="eastAsia"/>
          <w:b/>
          <w:bCs/>
          <w:sz w:val="28"/>
          <w:szCs w:val="28"/>
        </w:rPr>
        <w:t>2.3.2、绩效评价实施过程</w:t>
      </w:r>
      <w:bookmarkEnd w:id="39"/>
      <w:bookmarkEnd w:id="40"/>
      <w:bookmarkEnd w:id="41"/>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根据赣州蓉江新区财政局文件《赣州蓉江新区财政局关于开展2021年度区本级预算项目和部门整体支出绩效评价工作的通知》（赣蓉财预[2022]10号），《江西省财政厅关于2021年第五批新增债券贷地市有关事项的通知》（赣财债[2021]83号）等相关文件的要求，制定了资金项目绩效运行工作的工作方案，评价指标，成立了资金项目绩效评价工作领导小组、评价工作组。2023年1月4日召开了现场评价工作安排部署会，于2023年1月20日完成评价工作，绩效评价工作主要如下：</w:t>
      </w: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（一）</w:t>
      </w:r>
      <w:r w:rsidRPr="0011122E">
        <w:rPr>
          <w:rFonts w:asciiTheme="minorEastAsia" w:hAnsiTheme="minorEastAsia" w:cs="楷体_GB2312"/>
          <w:sz w:val="28"/>
          <w:szCs w:val="28"/>
        </w:rPr>
        <w:t>核实数据。对</w:t>
      </w:r>
      <w:r w:rsidRPr="0011122E">
        <w:rPr>
          <w:rFonts w:asciiTheme="minorEastAsia" w:hAnsiTheme="minorEastAsia" w:cs="楷体_GB2312" w:hint="eastAsia"/>
          <w:sz w:val="28"/>
          <w:szCs w:val="28"/>
        </w:rPr>
        <w:t>截止2021</w:t>
      </w:r>
      <w:r w:rsidRPr="0011122E">
        <w:rPr>
          <w:rFonts w:asciiTheme="minorEastAsia" w:hAnsiTheme="minorEastAsia" w:cs="楷体_GB2312"/>
          <w:sz w:val="28"/>
          <w:szCs w:val="28"/>
        </w:rPr>
        <w:t>年</w:t>
      </w:r>
      <w:r w:rsidRPr="0011122E">
        <w:rPr>
          <w:rFonts w:asciiTheme="minorEastAsia" w:hAnsiTheme="minorEastAsia" w:cs="楷体_GB2312" w:hint="eastAsia"/>
          <w:sz w:val="28"/>
          <w:szCs w:val="28"/>
        </w:rPr>
        <w:t>已发行专项债5000万元资金到账，</w:t>
      </w:r>
      <w:r w:rsidRPr="0011122E">
        <w:rPr>
          <w:rFonts w:asciiTheme="minorEastAsia" w:hAnsiTheme="minorEastAsia" w:cs="楷体_GB2312"/>
          <w:sz w:val="28"/>
          <w:szCs w:val="28"/>
        </w:rPr>
        <w:t>支出数据的准确性、真实性进行核实</w:t>
      </w:r>
      <w:r w:rsidRPr="0011122E">
        <w:rPr>
          <w:rFonts w:asciiTheme="minorEastAsia" w:hAnsiTheme="minorEastAsia" w:cs="楷体_GB2312" w:hint="eastAsia"/>
          <w:sz w:val="28"/>
          <w:szCs w:val="28"/>
        </w:rPr>
        <w:t>。</w:t>
      </w: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sz w:val="28"/>
          <w:szCs w:val="28"/>
        </w:rPr>
        <w:lastRenderedPageBreak/>
        <w:t>(二)查阅资料。查阅</w:t>
      </w:r>
      <w:r w:rsidRPr="0011122E">
        <w:rPr>
          <w:rFonts w:asciiTheme="minorEastAsia" w:hAnsiTheme="minorEastAsia" w:cs="楷体_GB2312" w:hint="eastAsia"/>
          <w:sz w:val="28"/>
          <w:szCs w:val="28"/>
        </w:rPr>
        <w:t>2021</w:t>
      </w:r>
      <w:r w:rsidRPr="0011122E">
        <w:rPr>
          <w:rFonts w:asciiTheme="minorEastAsia" w:hAnsiTheme="minorEastAsia" w:cs="楷体_GB2312"/>
          <w:sz w:val="28"/>
          <w:szCs w:val="28"/>
        </w:rPr>
        <w:t>年度</w:t>
      </w:r>
      <w:r w:rsidRPr="0011122E">
        <w:rPr>
          <w:rFonts w:asciiTheme="minorEastAsia" w:hAnsiTheme="minorEastAsia" w:cs="楷体_GB2312" w:hint="eastAsia"/>
          <w:sz w:val="28"/>
          <w:szCs w:val="28"/>
        </w:rPr>
        <w:t>项目资金</w:t>
      </w:r>
      <w:r w:rsidRPr="0011122E">
        <w:rPr>
          <w:rFonts w:asciiTheme="minorEastAsia" w:hAnsiTheme="minorEastAsia" w:cs="楷体_GB2312"/>
          <w:sz w:val="28"/>
          <w:szCs w:val="28"/>
        </w:rPr>
        <w:t>预算安排、预算追加、资金管理、经费支出、等相关文件资料和财务凭证。</w:t>
      </w: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sz w:val="28"/>
          <w:szCs w:val="28"/>
        </w:rPr>
        <w:t>(三)实地查看。现场查看实物资产等。</w:t>
      </w: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sz w:val="28"/>
          <w:szCs w:val="28"/>
        </w:rPr>
        <w:t>(四)发放调查问卷，对部门履行职责情况的公众满意度进行调查。</w:t>
      </w: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sz w:val="28"/>
          <w:szCs w:val="28"/>
        </w:rPr>
        <w:t>(五)归纳汇总。对提供的材料及评价报告，结合现场评价情况进行综合分析、归纳汇总。</w:t>
      </w: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sz w:val="28"/>
          <w:szCs w:val="28"/>
        </w:rPr>
        <w:t>(六)评价组对各项评价指标进行分析讨论。</w:t>
      </w: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sz w:val="28"/>
          <w:szCs w:val="28"/>
        </w:rPr>
        <w:t>(七)形成绩效重点评价报告</w:t>
      </w:r>
      <w:r w:rsidRPr="0011122E">
        <w:rPr>
          <w:rFonts w:asciiTheme="minorEastAsia" w:hAnsiTheme="minorEastAsia" w:cs="楷体_GB2312" w:hint="eastAsia"/>
          <w:sz w:val="28"/>
          <w:szCs w:val="28"/>
        </w:rPr>
        <w:t>。</w:t>
      </w:r>
    </w:p>
    <w:p w:rsidR="009C7F20" w:rsidRPr="0011122E" w:rsidRDefault="0093799E">
      <w:pPr>
        <w:ind w:firstLineChars="200" w:firstLine="562"/>
        <w:outlineLvl w:val="2"/>
        <w:rPr>
          <w:rFonts w:asciiTheme="minorEastAsia" w:hAnsiTheme="minorEastAsia" w:cs="楷体_GB2312"/>
          <w:b/>
          <w:bCs/>
          <w:sz w:val="28"/>
          <w:szCs w:val="28"/>
        </w:rPr>
      </w:pPr>
      <w:bookmarkStart w:id="42" w:name="_Toc28491"/>
      <w:bookmarkStart w:id="43" w:name="_Toc23154"/>
      <w:bookmarkStart w:id="44" w:name="_Toc6979"/>
      <w:r w:rsidRPr="0011122E">
        <w:rPr>
          <w:rFonts w:asciiTheme="minorEastAsia" w:hAnsiTheme="minorEastAsia" w:cs="楷体_GB2312" w:hint="eastAsia"/>
          <w:b/>
          <w:bCs/>
          <w:sz w:val="28"/>
          <w:szCs w:val="28"/>
        </w:rPr>
        <w:t>2.3.3、</w:t>
      </w:r>
      <w:r w:rsidRPr="0011122E">
        <w:rPr>
          <w:rFonts w:asciiTheme="minorEastAsia" w:hAnsiTheme="minorEastAsia" w:cs="楷体_GB2312"/>
          <w:b/>
          <w:bCs/>
          <w:sz w:val="28"/>
          <w:szCs w:val="28"/>
        </w:rPr>
        <w:t>绩效评价分析</w:t>
      </w:r>
      <w:bookmarkEnd w:id="42"/>
      <w:bookmarkEnd w:id="43"/>
      <w:bookmarkEnd w:id="44"/>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从过程、产出、效益及满意度四方面进行评价共100分（详见附表1）。</w:t>
      </w:r>
    </w:p>
    <w:p w:rsidR="009C7F20" w:rsidRPr="0011122E" w:rsidRDefault="0093799E">
      <w:pPr>
        <w:ind w:firstLineChars="200" w:firstLine="562"/>
        <w:outlineLvl w:val="0"/>
        <w:rPr>
          <w:rFonts w:asciiTheme="minorEastAsia" w:hAnsiTheme="minorEastAsia" w:cs="楷体_GB2312"/>
          <w:b/>
          <w:bCs/>
          <w:sz w:val="28"/>
          <w:szCs w:val="28"/>
        </w:rPr>
      </w:pPr>
      <w:bookmarkStart w:id="45" w:name="_Toc6321"/>
      <w:bookmarkStart w:id="46" w:name="_Toc13550"/>
      <w:bookmarkStart w:id="47" w:name="_Toc11716"/>
      <w:bookmarkStart w:id="48" w:name="_Toc30032"/>
      <w:bookmarkStart w:id="49" w:name="_Toc21003"/>
      <w:r w:rsidRPr="0011122E">
        <w:rPr>
          <w:rFonts w:asciiTheme="minorEastAsia" w:hAnsiTheme="minorEastAsia" w:cs="楷体_GB2312" w:hint="eastAsia"/>
          <w:b/>
          <w:bCs/>
          <w:sz w:val="28"/>
          <w:szCs w:val="28"/>
        </w:rPr>
        <w:t>三、评价情况</w:t>
      </w:r>
      <w:bookmarkEnd w:id="45"/>
      <w:bookmarkEnd w:id="46"/>
      <w:bookmarkEnd w:id="47"/>
      <w:bookmarkEnd w:id="48"/>
      <w:bookmarkEnd w:id="49"/>
    </w:p>
    <w:p w:rsidR="009C7F20" w:rsidRPr="0011122E" w:rsidRDefault="0093799E">
      <w:pPr>
        <w:ind w:firstLineChars="200" w:firstLine="562"/>
        <w:outlineLvl w:val="1"/>
        <w:rPr>
          <w:rFonts w:asciiTheme="minorEastAsia" w:hAnsiTheme="minorEastAsia" w:cs="楷体_GB2312"/>
          <w:b/>
          <w:bCs/>
          <w:sz w:val="28"/>
          <w:szCs w:val="28"/>
        </w:rPr>
      </w:pPr>
      <w:bookmarkStart w:id="50" w:name="_Toc5300"/>
      <w:bookmarkStart w:id="51" w:name="_Toc31587"/>
      <w:bookmarkStart w:id="52" w:name="_Toc5648"/>
      <w:bookmarkStart w:id="53" w:name="_Toc21292"/>
      <w:r w:rsidRPr="0011122E">
        <w:rPr>
          <w:rFonts w:asciiTheme="minorEastAsia" w:hAnsiTheme="minorEastAsia" w:cs="楷体_GB2312" w:hint="eastAsia"/>
          <w:b/>
          <w:bCs/>
          <w:sz w:val="28"/>
          <w:szCs w:val="28"/>
        </w:rPr>
        <w:t>3.1、专项债发行目的分析</w:t>
      </w:r>
      <w:bookmarkEnd w:id="50"/>
      <w:bookmarkEnd w:id="51"/>
      <w:bookmarkEnd w:id="52"/>
      <w:bookmarkEnd w:id="53"/>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棚户区改造是我国保障性安居工程重要手段，棚户区改造项目带来的社会效益和社会影响，能够为当地社会环境、人文条件所接纳，能够与当地社会环境相互适应。但棚户区改造给地方政府带来巨大的资金压力，为了弥补地方政府的资金不足，减轻政府资金压力，加强资金流通。发挥专项债带动扩大有效投资的重要作用，切实稳定宏观经济大盘，加强供给侧结构性改革，加快城乡之间土地、资金、人员等要素的流动，实现资源的合理化配置。</w:t>
      </w:r>
    </w:p>
    <w:p w:rsidR="009C7F20" w:rsidRPr="0011122E" w:rsidRDefault="0093799E">
      <w:pPr>
        <w:ind w:firstLineChars="200" w:firstLine="562"/>
        <w:jc w:val="left"/>
        <w:outlineLvl w:val="1"/>
        <w:rPr>
          <w:rFonts w:asciiTheme="minorEastAsia" w:hAnsiTheme="minorEastAsia" w:cs="楷体_GB2312"/>
          <w:b/>
          <w:bCs/>
          <w:sz w:val="28"/>
          <w:szCs w:val="28"/>
        </w:rPr>
      </w:pPr>
      <w:bookmarkStart w:id="54" w:name="_Toc7182"/>
      <w:bookmarkStart w:id="55" w:name="_Toc21977"/>
      <w:bookmarkStart w:id="56" w:name="_Toc11207"/>
      <w:bookmarkStart w:id="57" w:name="_Toc28983"/>
      <w:r w:rsidRPr="0011122E">
        <w:rPr>
          <w:rFonts w:asciiTheme="minorEastAsia" w:hAnsiTheme="minorEastAsia" w:cs="楷体_GB2312" w:hint="eastAsia"/>
          <w:b/>
          <w:bCs/>
          <w:sz w:val="28"/>
          <w:szCs w:val="28"/>
        </w:rPr>
        <w:t>3.2、评价思路方法</w:t>
      </w:r>
      <w:bookmarkEnd w:id="54"/>
      <w:bookmarkEnd w:id="55"/>
      <w:bookmarkEnd w:id="56"/>
      <w:bookmarkEnd w:id="57"/>
    </w:p>
    <w:p w:rsidR="009C7F20" w:rsidRPr="0011122E" w:rsidRDefault="0093799E">
      <w:pPr>
        <w:ind w:firstLineChars="200" w:firstLine="560"/>
        <w:jc w:val="left"/>
        <w:rPr>
          <w:rFonts w:asciiTheme="minorEastAsia" w:hAnsiTheme="minorEastAsia" w:cs="楷体_GB2312"/>
          <w:sz w:val="28"/>
          <w:szCs w:val="28"/>
        </w:rPr>
      </w:pPr>
      <w:r w:rsidRPr="0011122E">
        <w:rPr>
          <w:rFonts w:asciiTheme="minorEastAsia" w:hAnsiTheme="minorEastAsia" w:cs="楷体_GB2312" w:hint="eastAsia"/>
          <w:sz w:val="28"/>
          <w:szCs w:val="28"/>
        </w:rPr>
        <w:t>主要包括对专项债资金支出的必要性、可行性、公益性、收益性等方面进行论证评价。</w:t>
      </w:r>
    </w:p>
    <w:p w:rsidR="009C7F20" w:rsidRPr="0011122E" w:rsidRDefault="0093799E">
      <w:pPr>
        <w:ind w:firstLineChars="200" w:firstLine="562"/>
        <w:jc w:val="left"/>
        <w:outlineLvl w:val="1"/>
        <w:rPr>
          <w:rFonts w:asciiTheme="minorEastAsia" w:hAnsiTheme="minorEastAsia" w:cs="楷体_GB2312"/>
          <w:b/>
          <w:bCs/>
          <w:sz w:val="28"/>
          <w:szCs w:val="28"/>
        </w:rPr>
      </w:pPr>
      <w:bookmarkStart w:id="58" w:name="_Toc11922"/>
      <w:bookmarkStart w:id="59" w:name="_Toc8639"/>
      <w:bookmarkStart w:id="60" w:name="_Toc29126"/>
      <w:bookmarkStart w:id="61" w:name="_Toc4228"/>
      <w:r w:rsidRPr="0011122E">
        <w:rPr>
          <w:rFonts w:asciiTheme="minorEastAsia" w:hAnsiTheme="minorEastAsia" w:cs="楷体_GB2312" w:hint="eastAsia"/>
          <w:b/>
          <w:bCs/>
          <w:sz w:val="28"/>
          <w:szCs w:val="28"/>
        </w:rPr>
        <w:t>3.3、绩效评价结论</w:t>
      </w:r>
      <w:bookmarkEnd w:id="58"/>
      <w:bookmarkEnd w:id="59"/>
      <w:bookmarkEnd w:id="60"/>
      <w:bookmarkEnd w:id="61"/>
    </w:p>
    <w:p w:rsidR="009C7F20" w:rsidRPr="0011122E" w:rsidRDefault="0093799E">
      <w:pPr>
        <w:ind w:firstLineChars="200" w:firstLine="560"/>
        <w:jc w:val="left"/>
        <w:rPr>
          <w:rFonts w:asciiTheme="minorEastAsia" w:hAnsiTheme="minorEastAsia" w:cs="楷体_GB2312"/>
          <w:sz w:val="28"/>
          <w:szCs w:val="28"/>
        </w:rPr>
      </w:pPr>
      <w:r w:rsidRPr="0011122E">
        <w:rPr>
          <w:rFonts w:asciiTheme="minorEastAsia" w:hAnsiTheme="minorEastAsia" w:cs="楷体_GB2312" w:hint="eastAsia"/>
          <w:sz w:val="28"/>
          <w:szCs w:val="28"/>
        </w:rPr>
        <w:lastRenderedPageBreak/>
        <w:t>在经济效益上，提高整个地区的经济水平，对钢铁、建材、交通运输、电信、物业管理等相关产业的发展起到一定的推动作用。在社会影响上，有助于保障和改善民生、促进社会和谐稳定。</w:t>
      </w:r>
      <w:bookmarkStart w:id="62" w:name="_Toc5759"/>
      <w:bookmarkStart w:id="63" w:name="_Toc21914"/>
      <w:bookmarkStart w:id="64" w:name="_Toc17657"/>
      <w:bookmarkStart w:id="65" w:name="_Toc8605"/>
    </w:p>
    <w:p w:rsidR="009C7F20" w:rsidRPr="0011122E" w:rsidRDefault="0093799E">
      <w:pPr>
        <w:ind w:firstLineChars="200" w:firstLine="562"/>
        <w:jc w:val="left"/>
        <w:rPr>
          <w:rFonts w:asciiTheme="minorEastAsia" w:hAnsiTheme="minorEastAsia" w:cs="楷体_GB2312"/>
          <w:sz w:val="28"/>
          <w:szCs w:val="28"/>
        </w:rPr>
      </w:pPr>
      <w:r w:rsidRPr="0011122E">
        <w:rPr>
          <w:rFonts w:asciiTheme="minorEastAsia" w:hAnsiTheme="minorEastAsia" w:cs="楷体_GB2312" w:hint="eastAsia"/>
          <w:b/>
          <w:bCs/>
          <w:sz w:val="28"/>
          <w:szCs w:val="28"/>
        </w:rPr>
        <w:t>四、专项债资金情况</w:t>
      </w:r>
      <w:bookmarkEnd w:id="62"/>
      <w:bookmarkEnd w:id="63"/>
      <w:bookmarkEnd w:id="64"/>
      <w:bookmarkEnd w:id="65"/>
    </w:p>
    <w:p w:rsidR="009C7F20" w:rsidRPr="0011122E" w:rsidRDefault="0093799E">
      <w:pPr>
        <w:spacing w:line="360" w:lineRule="auto"/>
        <w:ind w:firstLineChars="200" w:firstLine="562"/>
        <w:jc w:val="left"/>
        <w:rPr>
          <w:rFonts w:asciiTheme="minorEastAsia" w:hAnsiTheme="minorEastAsia" w:cs="楷体_GB2312"/>
          <w:b/>
          <w:bCs/>
          <w:sz w:val="28"/>
          <w:szCs w:val="28"/>
        </w:rPr>
      </w:pPr>
      <w:r w:rsidRPr="0011122E">
        <w:rPr>
          <w:rFonts w:asciiTheme="minorEastAsia" w:hAnsiTheme="minorEastAsia" w:cs="楷体_GB2312" w:hint="eastAsia"/>
          <w:b/>
          <w:bCs/>
          <w:sz w:val="28"/>
          <w:szCs w:val="28"/>
        </w:rPr>
        <w:t>4.1、专项债资金到位情况</w:t>
      </w:r>
    </w:p>
    <w:p w:rsidR="009C7F20" w:rsidRPr="0011122E" w:rsidRDefault="0093799E">
      <w:pPr>
        <w:pStyle w:val="a0"/>
        <w:spacing w:line="360" w:lineRule="auto"/>
        <w:ind w:firstLineChars="200" w:firstLine="560"/>
        <w:jc w:val="left"/>
        <w:rPr>
          <w:rFonts w:asciiTheme="minorEastAsia" w:hAnsiTheme="minorEastAsia"/>
        </w:rPr>
      </w:pPr>
      <w:r w:rsidRPr="0011122E">
        <w:rPr>
          <w:rFonts w:asciiTheme="minorEastAsia" w:hAnsiTheme="minorEastAsia" w:cs="楷体_GB2312" w:hint="eastAsia"/>
          <w:sz w:val="28"/>
          <w:szCs w:val="28"/>
        </w:rPr>
        <w:t>2021年11月收到专项债资金5000万元。</w:t>
      </w:r>
    </w:p>
    <w:p w:rsidR="009C7F20" w:rsidRPr="0011122E" w:rsidRDefault="0093799E">
      <w:pPr>
        <w:spacing w:line="360" w:lineRule="auto"/>
        <w:ind w:firstLineChars="200" w:firstLine="562"/>
        <w:jc w:val="left"/>
        <w:rPr>
          <w:rFonts w:asciiTheme="minorEastAsia" w:hAnsiTheme="minorEastAsia" w:cs="楷体_GB2312"/>
          <w:b/>
          <w:bCs/>
          <w:sz w:val="28"/>
          <w:szCs w:val="28"/>
        </w:rPr>
      </w:pPr>
      <w:r w:rsidRPr="0011122E">
        <w:rPr>
          <w:rFonts w:asciiTheme="minorEastAsia" w:hAnsiTheme="minorEastAsia" w:cs="楷体_GB2312" w:hint="eastAsia"/>
          <w:b/>
          <w:bCs/>
          <w:sz w:val="28"/>
          <w:szCs w:val="28"/>
        </w:rPr>
        <w:t>4.2、专项债资金具体的支付方案：</w:t>
      </w:r>
    </w:p>
    <w:tbl>
      <w:tblPr>
        <w:tblpPr w:leftFromText="180" w:rightFromText="180" w:vertAnchor="text" w:horzAnchor="page" w:tblpX="2060" w:tblpY="257"/>
        <w:tblOverlap w:val="never"/>
        <w:tblW w:w="7965" w:type="dxa"/>
        <w:tblLayout w:type="fixed"/>
        <w:tblLook w:val="04A0"/>
      </w:tblPr>
      <w:tblGrid>
        <w:gridCol w:w="1380"/>
        <w:gridCol w:w="2040"/>
        <w:gridCol w:w="1368"/>
        <w:gridCol w:w="1437"/>
        <w:gridCol w:w="1740"/>
      </w:tblGrid>
      <w:tr w:rsidR="009C7F20" w:rsidRPr="0011122E">
        <w:trPr>
          <w:trHeight w:val="380"/>
        </w:trPr>
        <w:tc>
          <w:tcPr>
            <w:tcW w:w="1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F20" w:rsidRPr="0011122E" w:rsidRDefault="0093799E">
            <w:pPr>
              <w:widowControl/>
              <w:jc w:val="center"/>
              <w:textAlignment w:val="center"/>
              <w:rPr>
                <w:rFonts w:asciiTheme="minorEastAsia" w:hAnsiTheme="minorEastAsia" w:cs="宋体"/>
                <w:b/>
                <w:bCs/>
                <w:color w:val="000000"/>
                <w:sz w:val="20"/>
                <w:szCs w:val="20"/>
              </w:rPr>
            </w:pPr>
            <w:r w:rsidRPr="0011122E">
              <w:rPr>
                <w:rFonts w:asciiTheme="minorEastAsia" w:hAnsiTheme="minorEastAsia" w:cs="宋体" w:hint="eastAsia"/>
                <w:b/>
                <w:bCs/>
                <w:color w:val="000000"/>
                <w:kern w:val="0"/>
                <w:sz w:val="20"/>
                <w:szCs w:val="20"/>
              </w:rPr>
              <w:t>日期</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b/>
                <w:bCs/>
                <w:color w:val="000000"/>
                <w:sz w:val="20"/>
                <w:szCs w:val="20"/>
              </w:rPr>
            </w:pPr>
            <w:r w:rsidRPr="0011122E">
              <w:rPr>
                <w:rFonts w:asciiTheme="minorEastAsia" w:hAnsiTheme="minorEastAsia" w:cs="宋体" w:hint="eastAsia"/>
                <w:b/>
                <w:bCs/>
                <w:color w:val="000000"/>
                <w:kern w:val="0"/>
                <w:sz w:val="20"/>
                <w:szCs w:val="20"/>
              </w:rPr>
              <w:t>付款单位</w:t>
            </w: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b/>
                <w:bCs/>
                <w:color w:val="000000"/>
                <w:sz w:val="20"/>
                <w:szCs w:val="20"/>
              </w:rPr>
            </w:pPr>
            <w:r w:rsidRPr="0011122E">
              <w:rPr>
                <w:rFonts w:asciiTheme="minorEastAsia" w:hAnsiTheme="minorEastAsia" w:cs="宋体" w:hint="eastAsia"/>
                <w:b/>
                <w:bCs/>
                <w:color w:val="000000"/>
                <w:kern w:val="0"/>
                <w:sz w:val="20"/>
                <w:szCs w:val="20"/>
              </w:rPr>
              <w:t>摘要</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b/>
                <w:bCs/>
                <w:color w:val="000000"/>
                <w:sz w:val="20"/>
                <w:szCs w:val="20"/>
              </w:rPr>
            </w:pPr>
            <w:r w:rsidRPr="0011122E">
              <w:rPr>
                <w:rFonts w:asciiTheme="minorEastAsia" w:hAnsiTheme="minorEastAsia" w:cs="宋体" w:hint="eastAsia"/>
                <w:b/>
                <w:bCs/>
                <w:color w:val="000000"/>
                <w:kern w:val="0"/>
                <w:sz w:val="20"/>
                <w:szCs w:val="20"/>
              </w:rPr>
              <w:t>收款单位</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F20" w:rsidRPr="0011122E" w:rsidRDefault="0093799E">
            <w:pPr>
              <w:widowControl/>
              <w:jc w:val="center"/>
              <w:textAlignment w:val="center"/>
              <w:rPr>
                <w:rFonts w:asciiTheme="minorEastAsia" w:hAnsiTheme="minorEastAsia" w:cs="宋体"/>
                <w:b/>
                <w:bCs/>
                <w:color w:val="000000"/>
                <w:sz w:val="20"/>
                <w:szCs w:val="20"/>
              </w:rPr>
            </w:pPr>
            <w:r w:rsidRPr="0011122E">
              <w:rPr>
                <w:rFonts w:asciiTheme="minorEastAsia" w:hAnsiTheme="minorEastAsia" w:cs="宋体" w:hint="eastAsia"/>
                <w:b/>
                <w:bCs/>
                <w:color w:val="000000"/>
                <w:kern w:val="0"/>
                <w:sz w:val="20"/>
                <w:szCs w:val="20"/>
              </w:rPr>
              <w:t xml:space="preserve"> 借方 </w:t>
            </w:r>
          </w:p>
        </w:tc>
      </w:tr>
      <w:tr w:rsidR="009C7F20" w:rsidRPr="0011122E">
        <w:trPr>
          <w:trHeight w:val="780"/>
        </w:trPr>
        <w:tc>
          <w:tcPr>
            <w:tcW w:w="138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2021-12-10</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赣州蓉江新区蓉盛工程管理有限公司</w:t>
            </w: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工程款</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江西省虔安电力有限公司</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 xml:space="preserve"> 13,610,000.00 </w:t>
            </w:r>
          </w:p>
        </w:tc>
      </w:tr>
      <w:tr w:rsidR="009C7F20" w:rsidRPr="0011122E">
        <w:trPr>
          <w:trHeight w:val="500"/>
        </w:trPr>
        <w:tc>
          <w:tcPr>
            <w:tcW w:w="138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2021-12-14</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赣州蓉江新区蓉盛工程管理有限公司</w:t>
            </w: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工程款（农民工专户）</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中海建筑有限公司</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 xml:space="preserve"> 2,079,800.00 </w:t>
            </w:r>
          </w:p>
        </w:tc>
      </w:tr>
      <w:tr w:rsidR="009C7F20" w:rsidRPr="0011122E">
        <w:trPr>
          <w:trHeight w:val="500"/>
        </w:trPr>
        <w:tc>
          <w:tcPr>
            <w:tcW w:w="138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2021-12-14</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赣州蓉江新区蓉盛工程管理有限公司</w:t>
            </w: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工程款（农民工专户）</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中海建筑有限公司</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 xml:space="preserve"> 5,470,800.00 </w:t>
            </w:r>
          </w:p>
        </w:tc>
      </w:tr>
      <w:tr w:rsidR="009C7F20" w:rsidRPr="0011122E">
        <w:trPr>
          <w:trHeight w:val="500"/>
        </w:trPr>
        <w:tc>
          <w:tcPr>
            <w:tcW w:w="138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2021-12-14</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赣州蓉江新区蓉盛工程管理有限公司</w:t>
            </w: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工程款</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中海建筑有限公司</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 xml:space="preserve"> 21,883,200.00 </w:t>
            </w:r>
          </w:p>
        </w:tc>
      </w:tr>
      <w:tr w:rsidR="009C7F20" w:rsidRPr="0011122E">
        <w:trPr>
          <w:trHeight w:val="500"/>
        </w:trPr>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sz w:val="20"/>
                <w:szCs w:val="20"/>
              </w:rPr>
              <w:t>合计</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C7F20">
            <w:pPr>
              <w:widowControl/>
              <w:jc w:val="center"/>
              <w:textAlignment w:val="center"/>
              <w:rPr>
                <w:rFonts w:asciiTheme="minorEastAsia" w:hAnsiTheme="minorEastAsia" w:cs="宋体"/>
                <w:color w:val="00000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C7F20">
            <w:pPr>
              <w:widowControl/>
              <w:jc w:val="center"/>
              <w:textAlignment w:val="center"/>
              <w:rPr>
                <w:rFonts w:asciiTheme="minorEastAsia" w:hAnsiTheme="minorEastAsia" w:cs="宋体"/>
                <w:color w:val="000000"/>
                <w:sz w:val="20"/>
                <w:szCs w:val="20"/>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C7F20">
            <w:pPr>
              <w:widowControl/>
              <w:jc w:val="center"/>
              <w:textAlignment w:val="center"/>
              <w:rPr>
                <w:rFonts w:asciiTheme="minorEastAsia" w:hAnsiTheme="minorEastAsia" w:cs="宋体"/>
                <w:color w:val="000000"/>
                <w:sz w:val="20"/>
                <w:szCs w:val="20"/>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sz w:val="20"/>
                <w:szCs w:val="20"/>
              </w:rPr>
              <w:t>43,043,800.00</w:t>
            </w:r>
          </w:p>
        </w:tc>
      </w:tr>
    </w:tbl>
    <w:p w:rsidR="009C7F20" w:rsidRPr="0011122E" w:rsidRDefault="0093799E">
      <w:pPr>
        <w:pStyle w:val="a0"/>
        <w:rPr>
          <w:rFonts w:asciiTheme="minorEastAsia" w:hAnsiTheme="minorEastAsia" w:cs="楷体_GB2312"/>
          <w:sz w:val="28"/>
          <w:szCs w:val="28"/>
        </w:rPr>
      </w:pPr>
      <w:r w:rsidRPr="0011122E">
        <w:rPr>
          <w:rFonts w:asciiTheme="minorEastAsia" w:hAnsiTheme="minorEastAsia" w:cs="楷体_GB2312" w:hint="eastAsia"/>
          <w:sz w:val="28"/>
          <w:szCs w:val="28"/>
        </w:rPr>
        <w:t xml:space="preserve">   剩余695.62万元于2022年支付，明细见下表：</w:t>
      </w:r>
    </w:p>
    <w:tbl>
      <w:tblPr>
        <w:tblpPr w:leftFromText="180" w:rightFromText="180" w:vertAnchor="text" w:horzAnchor="page" w:tblpX="2060" w:tblpY="177"/>
        <w:tblOverlap w:val="never"/>
        <w:tblW w:w="7974" w:type="dxa"/>
        <w:tblLayout w:type="fixed"/>
        <w:tblLook w:val="04A0"/>
      </w:tblPr>
      <w:tblGrid>
        <w:gridCol w:w="1380"/>
        <w:gridCol w:w="2052"/>
        <w:gridCol w:w="1368"/>
        <w:gridCol w:w="1446"/>
        <w:gridCol w:w="1728"/>
      </w:tblGrid>
      <w:tr w:rsidR="009C7F20" w:rsidRPr="0011122E">
        <w:trPr>
          <w:trHeight w:val="380"/>
        </w:trPr>
        <w:tc>
          <w:tcPr>
            <w:tcW w:w="1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F20" w:rsidRPr="0011122E" w:rsidRDefault="0093799E">
            <w:pPr>
              <w:widowControl/>
              <w:jc w:val="center"/>
              <w:textAlignment w:val="center"/>
              <w:rPr>
                <w:rFonts w:asciiTheme="minorEastAsia" w:hAnsiTheme="minorEastAsia" w:cs="宋体"/>
                <w:b/>
                <w:bCs/>
                <w:color w:val="000000"/>
                <w:sz w:val="20"/>
                <w:szCs w:val="20"/>
              </w:rPr>
            </w:pPr>
            <w:r w:rsidRPr="0011122E">
              <w:rPr>
                <w:rFonts w:asciiTheme="minorEastAsia" w:hAnsiTheme="minorEastAsia" w:cs="宋体" w:hint="eastAsia"/>
                <w:b/>
                <w:bCs/>
                <w:color w:val="000000"/>
                <w:kern w:val="0"/>
                <w:sz w:val="20"/>
                <w:szCs w:val="20"/>
              </w:rPr>
              <w:t>日期</w:t>
            </w:r>
          </w:p>
        </w:tc>
        <w:tc>
          <w:tcPr>
            <w:tcW w:w="2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b/>
                <w:bCs/>
                <w:color w:val="000000"/>
                <w:sz w:val="20"/>
                <w:szCs w:val="20"/>
              </w:rPr>
            </w:pPr>
            <w:r w:rsidRPr="0011122E">
              <w:rPr>
                <w:rFonts w:asciiTheme="minorEastAsia" w:hAnsiTheme="minorEastAsia" w:cs="宋体" w:hint="eastAsia"/>
                <w:b/>
                <w:bCs/>
                <w:color w:val="000000"/>
                <w:kern w:val="0"/>
                <w:sz w:val="20"/>
                <w:szCs w:val="20"/>
              </w:rPr>
              <w:t>付款单位</w:t>
            </w: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b/>
                <w:bCs/>
                <w:color w:val="000000"/>
                <w:sz w:val="20"/>
                <w:szCs w:val="20"/>
              </w:rPr>
            </w:pPr>
            <w:r w:rsidRPr="0011122E">
              <w:rPr>
                <w:rFonts w:asciiTheme="minorEastAsia" w:hAnsiTheme="minorEastAsia" w:cs="宋体" w:hint="eastAsia"/>
                <w:b/>
                <w:bCs/>
                <w:color w:val="000000"/>
                <w:kern w:val="0"/>
                <w:sz w:val="20"/>
                <w:szCs w:val="20"/>
              </w:rPr>
              <w:t>摘要</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b/>
                <w:bCs/>
                <w:color w:val="000000"/>
                <w:sz w:val="20"/>
                <w:szCs w:val="20"/>
              </w:rPr>
            </w:pPr>
            <w:r w:rsidRPr="0011122E">
              <w:rPr>
                <w:rFonts w:asciiTheme="minorEastAsia" w:hAnsiTheme="minorEastAsia" w:cs="宋体" w:hint="eastAsia"/>
                <w:b/>
                <w:bCs/>
                <w:color w:val="000000"/>
                <w:kern w:val="0"/>
                <w:sz w:val="20"/>
                <w:szCs w:val="20"/>
              </w:rPr>
              <w:t>收款单位</w:t>
            </w:r>
          </w:p>
        </w:tc>
        <w:tc>
          <w:tcPr>
            <w:tcW w:w="17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F20" w:rsidRPr="0011122E" w:rsidRDefault="0093799E">
            <w:pPr>
              <w:widowControl/>
              <w:jc w:val="center"/>
              <w:textAlignment w:val="center"/>
              <w:rPr>
                <w:rFonts w:asciiTheme="minorEastAsia" w:hAnsiTheme="minorEastAsia" w:cs="宋体"/>
                <w:b/>
                <w:bCs/>
                <w:color w:val="000000"/>
                <w:sz w:val="20"/>
                <w:szCs w:val="20"/>
              </w:rPr>
            </w:pPr>
            <w:r w:rsidRPr="0011122E">
              <w:rPr>
                <w:rFonts w:asciiTheme="minorEastAsia" w:hAnsiTheme="minorEastAsia" w:cs="宋体" w:hint="eastAsia"/>
                <w:b/>
                <w:bCs/>
                <w:color w:val="000000"/>
                <w:kern w:val="0"/>
                <w:sz w:val="20"/>
                <w:szCs w:val="20"/>
              </w:rPr>
              <w:t xml:space="preserve"> 借方 </w:t>
            </w:r>
          </w:p>
        </w:tc>
      </w:tr>
      <w:tr w:rsidR="009C7F20" w:rsidRPr="0011122E">
        <w:trPr>
          <w:trHeight w:val="780"/>
        </w:trPr>
        <w:tc>
          <w:tcPr>
            <w:tcW w:w="138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2022-3-1</w:t>
            </w:r>
          </w:p>
        </w:tc>
        <w:tc>
          <w:tcPr>
            <w:tcW w:w="2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赣州蓉江新区蓉盛工程管理有限公司</w:t>
            </w: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网上汇款</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中海建筑有限公司</w:t>
            </w:r>
          </w:p>
        </w:tc>
        <w:tc>
          <w:tcPr>
            <w:tcW w:w="17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 xml:space="preserve"> 19,400.00 </w:t>
            </w:r>
          </w:p>
        </w:tc>
      </w:tr>
      <w:tr w:rsidR="009C7F20" w:rsidRPr="0011122E">
        <w:trPr>
          <w:trHeight w:val="500"/>
        </w:trPr>
        <w:tc>
          <w:tcPr>
            <w:tcW w:w="138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2022-3-1</w:t>
            </w:r>
          </w:p>
        </w:tc>
        <w:tc>
          <w:tcPr>
            <w:tcW w:w="2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赣州蓉江新区蓉盛工程管理有限公司</w:t>
            </w: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网上汇款</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中海建筑有限公司</w:t>
            </w:r>
          </w:p>
        </w:tc>
        <w:tc>
          <w:tcPr>
            <w:tcW w:w="17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 xml:space="preserve"> 3,450,600.00 </w:t>
            </w:r>
          </w:p>
        </w:tc>
      </w:tr>
      <w:tr w:rsidR="009C7F20" w:rsidRPr="0011122E">
        <w:trPr>
          <w:trHeight w:val="500"/>
        </w:trPr>
        <w:tc>
          <w:tcPr>
            <w:tcW w:w="138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2022-3-1</w:t>
            </w:r>
          </w:p>
        </w:tc>
        <w:tc>
          <w:tcPr>
            <w:tcW w:w="2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赣州蓉江新区蓉盛工程管理有限公司</w:t>
            </w: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网上汇款</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中海建筑有限公司</w:t>
            </w:r>
          </w:p>
        </w:tc>
        <w:tc>
          <w:tcPr>
            <w:tcW w:w="17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 xml:space="preserve"> 1,427,124.05 </w:t>
            </w:r>
          </w:p>
        </w:tc>
      </w:tr>
      <w:tr w:rsidR="009C7F20" w:rsidRPr="0011122E">
        <w:trPr>
          <w:trHeight w:val="500"/>
        </w:trPr>
        <w:tc>
          <w:tcPr>
            <w:tcW w:w="138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2022-4-29</w:t>
            </w:r>
          </w:p>
        </w:tc>
        <w:tc>
          <w:tcPr>
            <w:tcW w:w="2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赣州蓉江新区蓉盛工程管理有限公司</w:t>
            </w: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网上汇款（代建投支付）</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中海建筑有限公司</w:t>
            </w:r>
          </w:p>
        </w:tc>
        <w:tc>
          <w:tcPr>
            <w:tcW w:w="17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F20" w:rsidRPr="0011122E" w:rsidRDefault="0093799E">
            <w:pPr>
              <w:widowControl/>
              <w:jc w:val="center"/>
              <w:textAlignment w:val="center"/>
              <w:rPr>
                <w:rFonts w:asciiTheme="minorEastAsia" w:hAnsiTheme="minorEastAsia" w:cs="宋体"/>
                <w:color w:val="000000"/>
                <w:sz w:val="20"/>
                <w:szCs w:val="20"/>
              </w:rPr>
            </w:pPr>
            <w:r w:rsidRPr="0011122E">
              <w:rPr>
                <w:rFonts w:asciiTheme="minorEastAsia" w:hAnsiTheme="minorEastAsia" w:cs="宋体" w:hint="eastAsia"/>
                <w:color w:val="000000"/>
                <w:kern w:val="0"/>
                <w:sz w:val="20"/>
                <w:szCs w:val="20"/>
              </w:rPr>
              <w:t xml:space="preserve"> 2,059,075.95 </w:t>
            </w:r>
          </w:p>
        </w:tc>
      </w:tr>
      <w:tr w:rsidR="009C7F20" w:rsidRPr="0011122E">
        <w:trPr>
          <w:trHeight w:val="500"/>
        </w:trPr>
        <w:tc>
          <w:tcPr>
            <w:tcW w:w="138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9C7F20" w:rsidRPr="0011122E" w:rsidRDefault="0093799E">
            <w:pPr>
              <w:widowControl/>
              <w:ind w:firstLineChars="200" w:firstLine="400"/>
              <w:textAlignment w:val="center"/>
              <w:rPr>
                <w:rFonts w:asciiTheme="minorEastAsia" w:hAnsiTheme="minorEastAsia" w:cs="宋体"/>
                <w:color w:val="000000"/>
                <w:kern w:val="0"/>
                <w:sz w:val="20"/>
                <w:szCs w:val="20"/>
              </w:rPr>
            </w:pPr>
            <w:r w:rsidRPr="0011122E">
              <w:rPr>
                <w:rFonts w:asciiTheme="minorEastAsia" w:hAnsiTheme="minorEastAsia" w:cs="宋体" w:hint="eastAsia"/>
                <w:color w:val="000000"/>
                <w:kern w:val="0"/>
                <w:sz w:val="20"/>
                <w:szCs w:val="20"/>
              </w:rPr>
              <w:t>合计</w:t>
            </w:r>
          </w:p>
        </w:tc>
        <w:tc>
          <w:tcPr>
            <w:tcW w:w="2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C7F20">
            <w:pPr>
              <w:widowControl/>
              <w:jc w:val="center"/>
              <w:textAlignment w:val="center"/>
              <w:rPr>
                <w:rFonts w:asciiTheme="minorEastAsia" w:hAnsiTheme="minorEastAsia" w:cs="宋体"/>
                <w:color w:val="000000"/>
                <w:kern w:val="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C7F20">
            <w:pPr>
              <w:widowControl/>
              <w:jc w:val="center"/>
              <w:textAlignment w:val="center"/>
              <w:rPr>
                <w:rFonts w:asciiTheme="minorEastAsia" w:hAnsiTheme="minorEastAsia" w:cs="宋体"/>
                <w:color w:val="000000"/>
                <w:kern w:val="0"/>
                <w:sz w:val="20"/>
                <w:szCs w:val="20"/>
              </w:rPr>
            </w:pP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F20" w:rsidRPr="0011122E" w:rsidRDefault="009C7F20">
            <w:pPr>
              <w:widowControl/>
              <w:jc w:val="center"/>
              <w:textAlignment w:val="center"/>
              <w:rPr>
                <w:rFonts w:asciiTheme="minorEastAsia" w:hAnsiTheme="minorEastAsia" w:cs="宋体"/>
                <w:color w:val="000000"/>
                <w:kern w:val="0"/>
                <w:sz w:val="20"/>
                <w:szCs w:val="20"/>
              </w:rPr>
            </w:pPr>
          </w:p>
        </w:tc>
        <w:tc>
          <w:tcPr>
            <w:tcW w:w="17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F20" w:rsidRPr="0011122E" w:rsidRDefault="0093799E">
            <w:pPr>
              <w:widowControl/>
              <w:jc w:val="center"/>
              <w:textAlignment w:val="center"/>
              <w:rPr>
                <w:rFonts w:asciiTheme="minorEastAsia" w:hAnsiTheme="minorEastAsia" w:cs="宋体"/>
                <w:color w:val="000000"/>
                <w:kern w:val="0"/>
                <w:sz w:val="20"/>
                <w:szCs w:val="20"/>
              </w:rPr>
            </w:pPr>
            <w:r w:rsidRPr="0011122E">
              <w:rPr>
                <w:rFonts w:asciiTheme="minorEastAsia" w:hAnsiTheme="minorEastAsia" w:cs="宋体" w:hint="eastAsia"/>
                <w:color w:val="000000"/>
                <w:kern w:val="0"/>
                <w:sz w:val="20"/>
                <w:szCs w:val="20"/>
              </w:rPr>
              <w:t>6,956,200.00</w:t>
            </w:r>
          </w:p>
        </w:tc>
      </w:tr>
    </w:tbl>
    <w:p w:rsidR="009C7F20" w:rsidRPr="0011122E" w:rsidRDefault="009C7F20">
      <w:pPr>
        <w:pStyle w:val="a0"/>
        <w:rPr>
          <w:rFonts w:asciiTheme="minorEastAsia" w:hAnsiTheme="minorEastAsia" w:cs="楷体_GB2312"/>
          <w:sz w:val="28"/>
          <w:szCs w:val="28"/>
        </w:rPr>
      </w:pPr>
    </w:p>
    <w:p w:rsidR="009C7F20" w:rsidRPr="0011122E" w:rsidRDefault="0093799E">
      <w:pPr>
        <w:ind w:firstLineChars="200" w:firstLine="562"/>
        <w:outlineLvl w:val="0"/>
        <w:rPr>
          <w:rFonts w:asciiTheme="minorEastAsia" w:hAnsiTheme="minorEastAsia" w:cs="楷体_GB2312"/>
          <w:b/>
          <w:bCs/>
          <w:sz w:val="28"/>
          <w:szCs w:val="28"/>
        </w:rPr>
      </w:pPr>
      <w:bookmarkStart w:id="66" w:name="_Toc3276"/>
      <w:bookmarkStart w:id="67" w:name="_Toc10350"/>
      <w:bookmarkStart w:id="68" w:name="_Toc7105"/>
      <w:bookmarkStart w:id="69" w:name="_Toc16516"/>
      <w:r w:rsidRPr="0011122E">
        <w:rPr>
          <w:rFonts w:asciiTheme="minorEastAsia" w:hAnsiTheme="minorEastAsia" w:cs="楷体_GB2312" w:hint="eastAsia"/>
          <w:b/>
          <w:bCs/>
          <w:sz w:val="28"/>
          <w:szCs w:val="28"/>
        </w:rPr>
        <w:t>五</w:t>
      </w:r>
      <w:r w:rsidRPr="0011122E">
        <w:rPr>
          <w:rFonts w:asciiTheme="minorEastAsia" w:hAnsiTheme="minorEastAsia" w:cs="楷体_GB2312"/>
          <w:b/>
          <w:bCs/>
          <w:sz w:val="28"/>
          <w:szCs w:val="28"/>
        </w:rPr>
        <w:t>、项目经济社会效益</w:t>
      </w:r>
      <w:bookmarkEnd w:id="66"/>
      <w:bookmarkEnd w:id="67"/>
      <w:bookmarkEnd w:id="68"/>
      <w:bookmarkEnd w:id="69"/>
    </w:p>
    <w:p w:rsidR="009C7F20" w:rsidRPr="0011122E" w:rsidRDefault="0093799E">
      <w:pPr>
        <w:ind w:firstLineChars="200" w:firstLine="562"/>
        <w:outlineLvl w:val="1"/>
        <w:rPr>
          <w:rFonts w:asciiTheme="minorEastAsia" w:hAnsiTheme="minorEastAsia" w:cs="楷体_GB2312"/>
          <w:b/>
          <w:bCs/>
          <w:sz w:val="28"/>
          <w:szCs w:val="28"/>
        </w:rPr>
      </w:pPr>
      <w:bookmarkStart w:id="70" w:name="_Toc23858"/>
      <w:bookmarkStart w:id="71" w:name="_Toc9841"/>
      <w:bookmarkStart w:id="72" w:name="_Toc27818"/>
      <w:r w:rsidRPr="0011122E">
        <w:rPr>
          <w:rFonts w:asciiTheme="minorEastAsia" w:hAnsiTheme="minorEastAsia" w:cs="楷体_GB2312" w:hint="eastAsia"/>
          <w:b/>
          <w:bCs/>
          <w:sz w:val="28"/>
          <w:szCs w:val="28"/>
        </w:rPr>
        <w:t>5.1、</w:t>
      </w:r>
      <w:r w:rsidRPr="0011122E">
        <w:rPr>
          <w:rFonts w:asciiTheme="minorEastAsia" w:hAnsiTheme="minorEastAsia" w:cs="楷体_GB2312"/>
          <w:b/>
          <w:bCs/>
          <w:sz w:val="28"/>
          <w:szCs w:val="28"/>
        </w:rPr>
        <w:t>社会影响分析</w:t>
      </w:r>
      <w:bookmarkEnd w:id="70"/>
      <w:bookmarkEnd w:id="71"/>
      <w:bookmarkEnd w:id="72"/>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lastRenderedPageBreak/>
        <w:t>1.</w:t>
      </w:r>
      <w:r w:rsidRPr="0011122E">
        <w:rPr>
          <w:rFonts w:asciiTheme="minorEastAsia" w:hAnsiTheme="minorEastAsia" w:cs="楷体_GB2312"/>
          <w:sz w:val="28"/>
          <w:szCs w:val="28"/>
        </w:rPr>
        <w:t>棚户区改造是我国保障性安居工程的重要组成部分，项目实施有助于保障和改善民生、促进社会和谐稳定。现阶段，在人们衣食住行等基本生活需求中，温饱问题已基本解决，但住的问题还比较突出。住房是人的生存之所，发展之基。古人讲，“宅者人之本”、“人因宅而立”。</w:t>
      </w:r>
      <w:r w:rsidRPr="0011122E">
        <w:rPr>
          <w:rFonts w:asciiTheme="minorEastAsia" w:hAnsiTheme="minorEastAsia" w:cs="楷体_GB2312" w:hint="eastAsia"/>
          <w:sz w:val="28"/>
          <w:szCs w:val="28"/>
        </w:rPr>
        <w:t>这是</w:t>
      </w:r>
      <w:r w:rsidRPr="0011122E">
        <w:rPr>
          <w:rFonts w:asciiTheme="minorEastAsia" w:hAnsiTheme="minorEastAsia" w:cs="楷体_GB2312"/>
          <w:sz w:val="28"/>
          <w:szCs w:val="28"/>
        </w:rPr>
        <w:t>在说，安居才能乐业。住的问题解决了，群众生活就更有奔头，就业创业也就更有信心。改革开放以来，我国住房发展取得了巨大成就，群众住房条件总体上得到显著改善。近几年，通过推进棚户区改造、公租住房、廉租住房等保障性住房建设，又解决了一大批低收入家庭的住房困难问题。但也要看到，目前住房困难家庭数量仍然比较大。特别是在城市、工矿等棚户区里，还有不少工业化初期形成的简易住宅，大多是危房，缺乏供水、排污、取暖等生活设施，冬天漏风，夏天漏雨，巷道狭窄，环境脏乱，不能满足群众基本生活需求。同时，由于一些城市房价比较高，不少新就业职工、新毕业大学生以及外来务工人员住房条件很差，又出现了新的住房困难群体。居者有其屋，是千百年来的社会理想。通过政府保障和政策支持，解决困难群众的基本住房问题，是国际上的通行做法。在发达国家，住房保障覆盖面通常在 25%～40%甚至更高。作为社会主义国家，我们更应加快实施棚户区改造等保障性安居工程建设，让困难群众早一点实现安居。推进保障性安居工程建设，必然要增加政府投入，这实质上是通过加强公共服务，对收入进行再分配，对中低收入住房困难家庭实行“托底”。这种做法顺民意、解民忧，有利于纾缓群众困难，调节收入分配关系，使人民共享发展成果;有利于体现公平正义，化解社会矛盾，促进社会和谐稳定。</w:t>
      </w: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sz w:val="28"/>
          <w:szCs w:val="28"/>
        </w:rPr>
        <w:t>2.棚户区改造有利于改善周边环境，提升城市功能积极稳妥推进</w:t>
      </w:r>
      <w:r w:rsidRPr="0011122E">
        <w:rPr>
          <w:rFonts w:asciiTheme="minorEastAsia" w:hAnsiTheme="minorEastAsia" w:cs="楷体_GB2312"/>
          <w:sz w:val="28"/>
          <w:szCs w:val="28"/>
        </w:rPr>
        <w:lastRenderedPageBreak/>
        <w:t>城镇化建设，提升城镇发展质量和水平是我国今后发展的一个趋势。坚持走中国特色城镇化道路，促进城市和小城镇协调发展，着力提高城镇综合承载能力，发挥好城市对农村的辐射带动作用，壮大区域经济。目前，棚户区内多数建筑建于上世纪 80年代的，区内建筑老旧，土地利用效率地下，配套基础设施不完善，安全隐患突出，不仅严重影响人民群众生命财产安全，还在提高城市品位、塑造城市形象、招商引资等方面造成不利影响，与城市现代化建设很不协调。实施棚户区改造，完善配套市政设施和公共服务设施，有利于改善城市环境，集约利用土地，推进城镇化健康发展。</w:t>
      </w:r>
    </w:p>
    <w:p w:rsidR="009C7F20" w:rsidRPr="0011122E" w:rsidRDefault="0093799E">
      <w:pPr>
        <w:ind w:firstLineChars="200" w:firstLine="562"/>
        <w:outlineLvl w:val="1"/>
        <w:rPr>
          <w:rFonts w:asciiTheme="minorEastAsia" w:hAnsiTheme="minorEastAsia" w:cs="楷体_GB2312"/>
          <w:b/>
          <w:bCs/>
          <w:sz w:val="28"/>
          <w:szCs w:val="28"/>
        </w:rPr>
      </w:pPr>
      <w:bookmarkStart w:id="73" w:name="_Toc15523"/>
      <w:bookmarkStart w:id="74" w:name="_Toc15067"/>
      <w:bookmarkStart w:id="75" w:name="_Toc6327"/>
      <w:r w:rsidRPr="0011122E">
        <w:rPr>
          <w:rFonts w:asciiTheme="minorEastAsia" w:hAnsiTheme="minorEastAsia" w:cs="楷体_GB2312" w:hint="eastAsia"/>
          <w:b/>
          <w:bCs/>
          <w:sz w:val="28"/>
          <w:szCs w:val="28"/>
        </w:rPr>
        <w:t>5.2、</w:t>
      </w:r>
      <w:r w:rsidRPr="0011122E">
        <w:rPr>
          <w:rFonts w:asciiTheme="minorEastAsia" w:hAnsiTheme="minorEastAsia" w:cs="楷体_GB2312"/>
          <w:b/>
          <w:bCs/>
          <w:sz w:val="28"/>
          <w:szCs w:val="28"/>
        </w:rPr>
        <w:t>社会效益分析</w:t>
      </w:r>
      <w:bookmarkEnd w:id="73"/>
      <w:bookmarkEnd w:id="74"/>
      <w:bookmarkEnd w:id="75"/>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sz w:val="28"/>
          <w:szCs w:val="28"/>
        </w:rPr>
        <w:t>该项目的建设对社会各个领域的发展都有拉动作用，对社会的发展有积极的推进作用。该项目实施可以改善城市低收入住房困难家庭的基本住房问题，提高人们的住房质量居住环境。该项目实施可促进社会和谐稳定，并保持当地经济平稳较快发展。该项目实施可以在一定程度上可以控制</w:t>
      </w:r>
      <w:r w:rsidRPr="0011122E">
        <w:rPr>
          <w:rFonts w:asciiTheme="minorEastAsia" w:hAnsiTheme="minorEastAsia" w:cs="楷体_GB2312" w:hint="eastAsia"/>
          <w:sz w:val="28"/>
          <w:szCs w:val="28"/>
        </w:rPr>
        <w:t>本区</w:t>
      </w:r>
      <w:r w:rsidRPr="0011122E">
        <w:rPr>
          <w:rFonts w:asciiTheme="minorEastAsia" w:hAnsiTheme="minorEastAsia" w:cs="楷体_GB2312"/>
          <w:sz w:val="28"/>
          <w:szCs w:val="28"/>
        </w:rPr>
        <w:t>的高房价，有利于更好地落实房价调整的政策目标。对地区、文化、教育、卫生的影响，文化、教育、卫生方面增添文化气氛、促进教育事业、形成健康卫生环境持续发展。对地区基础设施、社会服务质量和城市化进程的方面，促进地区基础设施建设，提高服务质量，加快城市化进程持续发展。在经济效益上，提高整个地区的经济水平，对钢铁、建材、交通运输、电信、物业管理等相关产业的发展起到一定的推动作用。</w:t>
      </w:r>
    </w:p>
    <w:p w:rsidR="009C7F20" w:rsidRPr="0011122E" w:rsidRDefault="0093799E">
      <w:pPr>
        <w:ind w:firstLineChars="200" w:firstLine="562"/>
        <w:outlineLvl w:val="1"/>
        <w:rPr>
          <w:rFonts w:asciiTheme="minorEastAsia" w:hAnsiTheme="minorEastAsia" w:cs="楷体_GB2312"/>
          <w:b/>
          <w:bCs/>
          <w:sz w:val="28"/>
          <w:szCs w:val="28"/>
        </w:rPr>
      </w:pPr>
      <w:bookmarkStart w:id="76" w:name="_Toc3221"/>
      <w:bookmarkStart w:id="77" w:name="_Toc20686"/>
      <w:bookmarkStart w:id="78" w:name="_Toc11460"/>
      <w:r w:rsidRPr="0011122E">
        <w:rPr>
          <w:rFonts w:asciiTheme="minorEastAsia" w:hAnsiTheme="minorEastAsia" w:cs="楷体_GB2312" w:hint="eastAsia"/>
          <w:b/>
          <w:bCs/>
          <w:sz w:val="28"/>
          <w:szCs w:val="28"/>
        </w:rPr>
        <w:t>5.3、</w:t>
      </w:r>
      <w:r w:rsidRPr="0011122E">
        <w:rPr>
          <w:rFonts w:asciiTheme="minorEastAsia" w:hAnsiTheme="minorEastAsia" w:cs="楷体_GB2312"/>
          <w:b/>
          <w:bCs/>
          <w:sz w:val="28"/>
          <w:szCs w:val="28"/>
        </w:rPr>
        <w:t>社会适应性分析</w:t>
      </w:r>
      <w:bookmarkEnd w:id="76"/>
      <w:bookmarkEnd w:id="77"/>
      <w:bookmarkEnd w:id="78"/>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sz w:val="28"/>
          <w:szCs w:val="28"/>
        </w:rPr>
        <w:t>该项目的利益相关者主要包括棚户区改造项目范围内的居民、城市低收入住房困难家庭、新就业人员、外来务工人员，及周边的广大</w:t>
      </w:r>
      <w:r w:rsidRPr="0011122E">
        <w:rPr>
          <w:rFonts w:asciiTheme="minorEastAsia" w:hAnsiTheme="minorEastAsia" w:cs="楷体_GB2312"/>
          <w:sz w:val="28"/>
          <w:szCs w:val="28"/>
        </w:rPr>
        <w:lastRenderedPageBreak/>
        <w:t>市民。该项目建成后可以较好地解决棚户区居民居住环境差、人均面积小的现状，改善</w:t>
      </w:r>
      <w:r w:rsidRPr="0011122E">
        <w:rPr>
          <w:rFonts w:asciiTheme="minorEastAsia" w:hAnsiTheme="minorEastAsia" w:cs="楷体_GB2312" w:hint="eastAsia"/>
          <w:sz w:val="28"/>
          <w:szCs w:val="28"/>
        </w:rPr>
        <w:t>本区</w:t>
      </w:r>
      <w:r w:rsidRPr="0011122E">
        <w:rPr>
          <w:rFonts w:asciiTheme="minorEastAsia" w:hAnsiTheme="minorEastAsia" w:cs="楷体_GB2312"/>
          <w:sz w:val="28"/>
          <w:szCs w:val="28"/>
        </w:rPr>
        <w:t>城市低收入住房困难家庭、新就业人员、外来务工人员以等的基本住房问题，改善他们的居住条件，是一项顺民意、解民忧、得民意、符合广大人民意愿的安居工程，也是当地政府迫切盼望解决的事情。综上所述，该项目能够为当地社会环境、人文条件所接纳，能够与当地社会环境相互适应。</w:t>
      </w:r>
    </w:p>
    <w:p w:rsidR="009C7F20" w:rsidRPr="0011122E" w:rsidRDefault="0093799E">
      <w:pPr>
        <w:ind w:firstLineChars="200" w:firstLine="562"/>
        <w:outlineLvl w:val="0"/>
        <w:rPr>
          <w:rFonts w:asciiTheme="minorEastAsia" w:hAnsiTheme="minorEastAsia" w:cs="楷体_GB2312"/>
          <w:b/>
          <w:bCs/>
          <w:sz w:val="28"/>
          <w:szCs w:val="28"/>
        </w:rPr>
      </w:pPr>
      <w:bookmarkStart w:id="79" w:name="_Toc23027"/>
      <w:bookmarkStart w:id="80" w:name="_Toc25617"/>
      <w:bookmarkStart w:id="81" w:name="_Toc3029"/>
      <w:bookmarkStart w:id="82" w:name="_Toc22216"/>
      <w:r w:rsidRPr="0011122E">
        <w:rPr>
          <w:rFonts w:asciiTheme="minorEastAsia" w:hAnsiTheme="minorEastAsia" w:cs="楷体_GB2312" w:hint="eastAsia"/>
          <w:b/>
          <w:bCs/>
          <w:sz w:val="28"/>
          <w:szCs w:val="28"/>
        </w:rPr>
        <w:t>六、</w:t>
      </w:r>
      <w:r w:rsidRPr="0011122E">
        <w:rPr>
          <w:rFonts w:asciiTheme="minorEastAsia" w:hAnsiTheme="minorEastAsia" w:cs="楷体_GB2312"/>
          <w:b/>
          <w:bCs/>
          <w:sz w:val="28"/>
          <w:szCs w:val="28"/>
        </w:rPr>
        <w:t>项目风险评估及控制措施</w:t>
      </w:r>
      <w:bookmarkEnd w:id="79"/>
      <w:bookmarkEnd w:id="80"/>
      <w:bookmarkEnd w:id="81"/>
      <w:bookmarkEnd w:id="82"/>
    </w:p>
    <w:p w:rsidR="009C7F20" w:rsidRPr="0011122E" w:rsidRDefault="0093799E">
      <w:pPr>
        <w:ind w:leftChars="-66" w:left="-139" w:firstLineChars="200" w:firstLine="560"/>
        <w:jc w:val="left"/>
        <w:rPr>
          <w:rFonts w:asciiTheme="minorEastAsia" w:hAnsiTheme="minorEastAsia" w:cs="楷体_GB2312"/>
          <w:sz w:val="28"/>
          <w:szCs w:val="28"/>
        </w:rPr>
      </w:pPr>
      <w:r w:rsidRPr="0011122E">
        <w:rPr>
          <w:rFonts w:asciiTheme="minorEastAsia" w:hAnsiTheme="minorEastAsia" w:cs="楷体_GB2312"/>
          <w:sz w:val="28"/>
          <w:szCs w:val="28"/>
        </w:rPr>
        <w:t>风险识别和分析该项目从立项、拆迁和建设过程中不可避免地要受到众多不确定因素的影响，对该项目的投资、质量、进度和安全等工程目标带来达不到预期目标的可能性，另外该项目投资较大，因此，需对各种风险有足够的估计，以便采取相应的对策。</w:t>
      </w:r>
      <w:r w:rsidRPr="0011122E">
        <w:rPr>
          <w:rFonts w:asciiTheme="minorEastAsia" w:hAnsiTheme="minorEastAsia" w:cs="楷体_GB2312" w:hint="eastAsia"/>
          <w:sz w:val="28"/>
          <w:szCs w:val="28"/>
        </w:rPr>
        <w:t>本此仅对专项债进行</w:t>
      </w:r>
      <w:r w:rsidRPr="0011122E">
        <w:rPr>
          <w:rFonts w:asciiTheme="minorEastAsia" w:hAnsiTheme="minorEastAsia" w:cs="楷体_GB2312"/>
          <w:sz w:val="28"/>
          <w:szCs w:val="28"/>
        </w:rPr>
        <w:t>风险</w:t>
      </w:r>
      <w:r w:rsidRPr="0011122E">
        <w:rPr>
          <w:rFonts w:asciiTheme="minorEastAsia" w:hAnsiTheme="minorEastAsia" w:cs="楷体_GB2312" w:hint="eastAsia"/>
          <w:sz w:val="28"/>
          <w:szCs w:val="28"/>
        </w:rPr>
        <w:t>评估。</w:t>
      </w:r>
    </w:p>
    <w:p w:rsidR="009C7F20" w:rsidRPr="0011122E" w:rsidRDefault="0093799E">
      <w:pPr>
        <w:ind w:firstLineChars="200" w:firstLine="562"/>
        <w:outlineLvl w:val="1"/>
        <w:rPr>
          <w:rFonts w:asciiTheme="minorEastAsia" w:hAnsiTheme="minorEastAsia" w:cs="楷体_GB2312"/>
          <w:b/>
          <w:bCs/>
          <w:sz w:val="28"/>
          <w:szCs w:val="28"/>
        </w:rPr>
      </w:pPr>
      <w:bookmarkStart w:id="83" w:name="_Toc32427"/>
      <w:bookmarkStart w:id="84" w:name="_Toc16506"/>
      <w:bookmarkStart w:id="85" w:name="_Toc13169"/>
      <w:r w:rsidRPr="0011122E">
        <w:rPr>
          <w:rFonts w:asciiTheme="minorEastAsia" w:hAnsiTheme="minorEastAsia" w:cs="楷体_GB2312" w:hint="eastAsia"/>
          <w:b/>
          <w:bCs/>
          <w:sz w:val="28"/>
          <w:szCs w:val="28"/>
        </w:rPr>
        <w:t>6.1、</w:t>
      </w:r>
      <w:r w:rsidRPr="0011122E">
        <w:rPr>
          <w:rFonts w:asciiTheme="minorEastAsia" w:hAnsiTheme="minorEastAsia" w:cs="楷体_GB2312"/>
          <w:b/>
          <w:bCs/>
          <w:sz w:val="28"/>
          <w:szCs w:val="28"/>
        </w:rPr>
        <w:t>资金筹措风险</w:t>
      </w:r>
      <w:bookmarkEnd w:id="83"/>
      <w:bookmarkEnd w:id="84"/>
      <w:bookmarkEnd w:id="85"/>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sz w:val="28"/>
          <w:szCs w:val="28"/>
        </w:rPr>
        <w:t>该项目对资金的需求较大，项目建设对金融业有较高程度的依赖。若金融企业进行业务调整，改变对项目及关联行业的贷款政策，将会极大影响项目进度。该项目资金来源主要为</w:t>
      </w:r>
      <w:r w:rsidRPr="0011122E">
        <w:rPr>
          <w:rFonts w:asciiTheme="minorEastAsia" w:hAnsiTheme="minorEastAsia" w:cs="楷体_GB2312" w:hint="eastAsia"/>
          <w:sz w:val="28"/>
          <w:szCs w:val="28"/>
        </w:rPr>
        <w:t>本区自筹</w:t>
      </w:r>
      <w:r w:rsidRPr="0011122E">
        <w:rPr>
          <w:rFonts w:asciiTheme="minorEastAsia" w:hAnsiTheme="minorEastAsia" w:cs="楷体_GB2312"/>
          <w:sz w:val="28"/>
          <w:szCs w:val="28"/>
        </w:rPr>
        <w:t>资金</w:t>
      </w:r>
      <w:r w:rsidRPr="0011122E">
        <w:rPr>
          <w:rFonts w:asciiTheme="minorEastAsia" w:hAnsiTheme="minorEastAsia" w:cs="楷体_GB2312" w:hint="eastAsia"/>
          <w:sz w:val="28"/>
          <w:szCs w:val="28"/>
        </w:rPr>
        <w:t>及发行政府债券</w:t>
      </w:r>
      <w:r w:rsidRPr="0011122E">
        <w:rPr>
          <w:rFonts w:asciiTheme="minorEastAsia" w:hAnsiTheme="minorEastAsia" w:cs="楷体_GB2312"/>
          <w:sz w:val="28"/>
          <w:szCs w:val="28"/>
        </w:rPr>
        <w:t>。若</w:t>
      </w:r>
      <w:r w:rsidRPr="0011122E">
        <w:rPr>
          <w:rFonts w:asciiTheme="minorEastAsia" w:hAnsiTheme="minorEastAsia" w:cs="楷体_GB2312" w:hint="eastAsia"/>
          <w:sz w:val="28"/>
          <w:szCs w:val="28"/>
        </w:rPr>
        <w:t>自筹</w:t>
      </w:r>
      <w:r w:rsidRPr="0011122E">
        <w:rPr>
          <w:rFonts w:asciiTheme="minorEastAsia" w:hAnsiTheme="minorEastAsia" w:cs="楷体_GB2312"/>
          <w:sz w:val="28"/>
          <w:szCs w:val="28"/>
        </w:rPr>
        <w:t>资金</w:t>
      </w:r>
      <w:r w:rsidRPr="0011122E">
        <w:rPr>
          <w:rFonts w:asciiTheme="minorEastAsia" w:hAnsiTheme="minorEastAsia" w:cs="楷体_GB2312" w:hint="eastAsia"/>
          <w:sz w:val="28"/>
          <w:szCs w:val="28"/>
        </w:rPr>
        <w:t>及发行政府债券</w:t>
      </w:r>
      <w:r w:rsidRPr="0011122E">
        <w:rPr>
          <w:rFonts w:asciiTheme="minorEastAsia" w:hAnsiTheme="minorEastAsia" w:cs="楷体_GB2312"/>
          <w:sz w:val="28"/>
          <w:szCs w:val="28"/>
        </w:rPr>
        <w:t>不能按时到位，将极大影响项目建设，失去本轮发展机遇。因此，项目存在资金筹措风险。</w:t>
      </w:r>
    </w:p>
    <w:p w:rsidR="009C7F20" w:rsidRPr="0011122E" w:rsidRDefault="0093799E">
      <w:pPr>
        <w:ind w:firstLineChars="200" w:firstLine="562"/>
        <w:outlineLvl w:val="1"/>
        <w:rPr>
          <w:rFonts w:asciiTheme="minorEastAsia" w:hAnsiTheme="minorEastAsia" w:cs="楷体_GB2312"/>
          <w:b/>
          <w:bCs/>
          <w:sz w:val="28"/>
          <w:szCs w:val="28"/>
        </w:rPr>
      </w:pPr>
      <w:bookmarkStart w:id="86" w:name="_Toc22997"/>
      <w:bookmarkStart w:id="87" w:name="_Toc22121"/>
      <w:bookmarkStart w:id="88" w:name="_Toc10258"/>
      <w:r w:rsidRPr="0011122E">
        <w:rPr>
          <w:rFonts w:asciiTheme="minorEastAsia" w:hAnsiTheme="minorEastAsia" w:cs="楷体_GB2312" w:hint="eastAsia"/>
          <w:b/>
          <w:bCs/>
          <w:sz w:val="28"/>
          <w:szCs w:val="28"/>
        </w:rPr>
        <w:t>6.2、资金管理风险</w:t>
      </w:r>
      <w:bookmarkEnd w:id="86"/>
      <w:bookmarkEnd w:id="87"/>
      <w:bookmarkEnd w:id="88"/>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该项目资金支出较大，可能存在虽有设置相关的监管机制和岗位，但因种种原因这些制度和岗位流于形式或者形同虚设或者作用十分有限，可能出现擅自改变用途，用于偿还债务、支付利息。可能用于单位工作经费、发放工资等等非本项目支出。工程款拨付额度计算错误，导致工程款支付错误，不执行大额资金联制度，个人决定资金拨付额</w:t>
      </w:r>
      <w:r w:rsidRPr="0011122E">
        <w:rPr>
          <w:rFonts w:asciiTheme="minorEastAsia" w:hAnsiTheme="minorEastAsia" w:cs="楷体_GB2312" w:hint="eastAsia"/>
          <w:sz w:val="28"/>
          <w:szCs w:val="28"/>
        </w:rPr>
        <w:lastRenderedPageBreak/>
        <w:t>度。未依据概算、计算、合同、验收计价和资金预算支付建设资金。</w:t>
      </w:r>
    </w:p>
    <w:p w:rsidR="009C7F20" w:rsidRPr="0011122E" w:rsidRDefault="0093799E">
      <w:pPr>
        <w:ind w:firstLineChars="200" w:firstLine="562"/>
        <w:outlineLvl w:val="0"/>
        <w:rPr>
          <w:rFonts w:asciiTheme="minorEastAsia" w:hAnsiTheme="minorEastAsia" w:cs="楷体_GB2312"/>
          <w:b/>
          <w:bCs/>
          <w:sz w:val="28"/>
          <w:szCs w:val="28"/>
        </w:rPr>
      </w:pPr>
      <w:bookmarkStart w:id="89" w:name="_Toc10750"/>
      <w:bookmarkStart w:id="90" w:name="_Toc25654"/>
      <w:bookmarkStart w:id="91" w:name="_Toc20601"/>
      <w:bookmarkStart w:id="92" w:name="_Toc14481"/>
      <w:r w:rsidRPr="0011122E">
        <w:rPr>
          <w:rFonts w:asciiTheme="minorEastAsia" w:hAnsiTheme="minorEastAsia" w:cs="楷体_GB2312" w:hint="eastAsia"/>
          <w:b/>
          <w:bCs/>
          <w:sz w:val="28"/>
          <w:szCs w:val="28"/>
        </w:rPr>
        <w:t>七、</w:t>
      </w:r>
      <w:r w:rsidRPr="0011122E">
        <w:rPr>
          <w:rFonts w:asciiTheme="minorEastAsia" w:hAnsiTheme="minorEastAsia" w:cs="楷体_GB2312"/>
          <w:b/>
          <w:bCs/>
          <w:sz w:val="28"/>
          <w:szCs w:val="28"/>
        </w:rPr>
        <w:t>风险应对措施</w:t>
      </w:r>
      <w:bookmarkEnd w:id="89"/>
      <w:bookmarkEnd w:id="90"/>
      <w:bookmarkEnd w:id="91"/>
      <w:bookmarkEnd w:id="92"/>
    </w:p>
    <w:p w:rsidR="009C7F20" w:rsidRPr="0011122E" w:rsidRDefault="0093799E">
      <w:pPr>
        <w:ind w:firstLineChars="200" w:firstLine="562"/>
        <w:outlineLvl w:val="1"/>
        <w:rPr>
          <w:rFonts w:asciiTheme="minorEastAsia" w:hAnsiTheme="minorEastAsia" w:cs="楷体_GB2312"/>
          <w:b/>
          <w:bCs/>
          <w:sz w:val="28"/>
          <w:szCs w:val="28"/>
        </w:rPr>
      </w:pPr>
      <w:bookmarkStart w:id="93" w:name="_Toc810"/>
      <w:bookmarkStart w:id="94" w:name="_Toc29"/>
      <w:bookmarkStart w:id="95" w:name="_Toc32443"/>
      <w:r w:rsidRPr="0011122E">
        <w:rPr>
          <w:rFonts w:asciiTheme="minorEastAsia" w:hAnsiTheme="minorEastAsia" w:cs="楷体_GB2312" w:hint="eastAsia"/>
          <w:b/>
          <w:bCs/>
          <w:sz w:val="28"/>
          <w:szCs w:val="28"/>
        </w:rPr>
        <w:t>7.1、</w:t>
      </w:r>
      <w:r w:rsidRPr="0011122E">
        <w:rPr>
          <w:rFonts w:asciiTheme="minorEastAsia" w:hAnsiTheme="minorEastAsia" w:cs="楷体_GB2312"/>
          <w:b/>
          <w:bCs/>
          <w:sz w:val="28"/>
          <w:szCs w:val="28"/>
        </w:rPr>
        <w:t>资金筹措风险应对措施</w:t>
      </w:r>
      <w:bookmarkEnd w:id="93"/>
      <w:bookmarkEnd w:id="94"/>
      <w:bookmarkEnd w:id="95"/>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sz w:val="28"/>
          <w:szCs w:val="28"/>
        </w:rPr>
        <w:t>针对项目筹资风险，该项目采取如下措施:</w:t>
      </w: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sz w:val="28"/>
          <w:szCs w:val="28"/>
        </w:rPr>
        <w:t>①承办单位须配置必要的预防资金，保证项目在发生较大变化的情况下能够迅速投入资金以使项目正常进行。</w:t>
      </w: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sz w:val="28"/>
          <w:szCs w:val="28"/>
        </w:rPr>
        <w:t>②进一步加强与金融机构的合作。根据项目进展情况，积极与相关金融机构沟通。</w:t>
      </w: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sz w:val="28"/>
          <w:szCs w:val="28"/>
        </w:rPr>
        <w:t>③将资产负债率控制在合理水平，若遇到特殊情况可采用适当增加资产负债率来筹措建设资金，保证项目的如期建成。</w:t>
      </w:r>
    </w:p>
    <w:p w:rsidR="009C7F20" w:rsidRPr="0011122E" w:rsidRDefault="0093799E">
      <w:pPr>
        <w:ind w:firstLineChars="200" w:firstLine="562"/>
        <w:outlineLvl w:val="1"/>
        <w:rPr>
          <w:rFonts w:asciiTheme="minorEastAsia" w:hAnsiTheme="minorEastAsia" w:cs="楷体_GB2312"/>
          <w:b/>
          <w:bCs/>
          <w:sz w:val="28"/>
          <w:szCs w:val="28"/>
        </w:rPr>
      </w:pPr>
      <w:bookmarkStart w:id="96" w:name="_Toc24661"/>
      <w:bookmarkStart w:id="97" w:name="_Toc32025"/>
      <w:bookmarkStart w:id="98" w:name="_Toc14990"/>
      <w:r w:rsidRPr="0011122E">
        <w:rPr>
          <w:rFonts w:asciiTheme="minorEastAsia" w:hAnsiTheme="minorEastAsia" w:cs="楷体_GB2312" w:hint="eastAsia"/>
          <w:b/>
          <w:bCs/>
          <w:sz w:val="28"/>
          <w:szCs w:val="28"/>
        </w:rPr>
        <w:t>7.2、资金管理风险</w:t>
      </w:r>
      <w:r w:rsidRPr="0011122E">
        <w:rPr>
          <w:rFonts w:asciiTheme="minorEastAsia" w:hAnsiTheme="minorEastAsia" w:cs="楷体_GB2312"/>
          <w:b/>
          <w:bCs/>
          <w:sz w:val="28"/>
          <w:szCs w:val="28"/>
        </w:rPr>
        <w:t>应对措施</w:t>
      </w:r>
      <w:bookmarkEnd w:id="96"/>
      <w:bookmarkEnd w:id="97"/>
      <w:bookmarkEnd w:id="98"/>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严格按照一般债券纳入一般公共预算管理、专项债纳入政府基金预算管理的要求，确保债券资金专款专用、专账核算。严格按照债券发行信息披露约定的用途使用资金。加强对资金账户的监督检查。建设单位将监管施工单位资金流向的要求、内容、和方法等纳入招标文件和施工合同中。严格按照财务制度和合同约定的验收计价、工程进度等确定资金拨付额度，严格执行“三重一大”事项集体决策制度，大额资金使用必须实行联签制度。严格资金拨付手续，严格执行建设资金决策、拨付程序，严格执行财务管理制度，强化财务人员内部监督建立互控机制，延伸检查施工单位的资金使用。</w:t>
      </w:r>
    </w:p>
    <w:p w:rsidR="009C7F20" w:rsidRPr="0011122E" w:rsidRDefault="0093799E">
      <w:pPr>
        <w:ind w:firstLineChars="200" w:firstLine="562"/>
        <w:outlineLvl w:val="0"/>
        <w:rPr>
          <w:rFonts w:asciiTheme="minorEastAsia" w:hAnsiTheme="minorEastAsia" w:cs="楷体_GB2312"/>
          <w:b/>
          <w:bCs/>
          <w:sz w:val="28"/>
          <w:szCs w:val="28"/>
        </w:rPr>
      </w:pPr>
      <w:bookmarkStart w:id="99" w:name="_Toc18760"/>
      <w:r w:rsidRPr="0011122E">
        <w:rPr>
          <w:rFonts w:asciiTheme="minorEastAsia" w:hAnsiTheme="minorEastAsia" w:cs="楷体_GB2312" w:hint="eastAsia"/>
          <w:b/>
          <w:bCs/>
          <w:sz w:val="28"/>
          <w:szCs w:val="28"/>
        </w:rPr>
        <w:t>八、评价结论</w:t>
      </w:r>
      <w:bookmarkEnd w:id="99"/>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sz w:val="28"/>
          <w:szCs w:val="28"/>
        </w:rPr>
        <w:t>本次评价在资料查阅、现场调研、访谈的基础上，对2021年度</w:t>
      </w:r>
      <w:r w:rsidRPr="0011122E">
        <w:rPr>
          <w:rFonts w:asciiTheme="minorEastAsia" w:hAnsiTheme="minorEastAsia" w:cs="楷体_GB2312" w:hint="eastAsia"/>
          <w:sz w:val="28"/>
          <w:szCs w:val="28"/>
        </w:rPr>
        <w:t>赣州蓉江新区东港安置小区（一期）城市棚户区改造项目</w:t>
      </w:r>
      <w:r w:rsidRPr="0011122E">
        <w:rPr>
          <w:rFonts w:asciiTheme="minorEastAsia" w:hAnsiTheme="minorEastAsia" w:cs="楷体_GB2312"/>
          <w:sz w:val="28"/>
          <w:szCs w:val="28"/>
        </w:rPr>
        <w:t>专项</w:t>
      </w:r>
      <w:r w:rsidRPr="0011122E">
        <w:rPr>
          <w:rFonts w:asciiTheme="minorEastAsia" w:hAnsiTheme="minorEastAsia" w:cs="楷体_GB2312" w:hint="eastAsia"/>
          <w:sz w:val="28"/>
          <w:szCs w:val="28"/>
        </w:rPr>
        <w:t>债</w:t>
      </w:r>
      <w:r w:rsidRPr="0011122E">
        <w:rPr>
          <w:rFonts w:asciiTheme="minorEastAsia" w:hAnsiTheme="minorEastAsia" w:cs="楷体_GB2312"/>
          <w:sz w:val="28"/>
          <w:szCs w:val="28"/>
        </w:rPr>
        <w:t>绩效评价报告进行逐项打分、客观评价，最终评分结果：总得分为</w:t>
      </w:r>
      <w:r w:rsidRPr="0011122E">
        <w:rPr>
          <w:rFonts w:asciiTheme="minorEastAsia" w:hAnsiTheme="minorEastAsia" w:cs="楷体_GB2312" w:hint="eastAsia"/>
          <w:sz w:val="28"/>
          <w:szCs w:val="28"/>
        </w:rPr>
        <w:t>82</w:t>
      </w:r>
      <w:r w:rsidRPr="0011122E">
        <w:rPr>
          <w:rFonts w:asciiTheme="minorEastAsia" w:hAnsiTheme="minorEastAsia" w:cs="楷体_GB2312"/>
          <w:sz w:val="28"/>
          <w:szCs w:val="28"/>
        </w:rPr>
        <w:t>分，绩</w:t>
      </w:r>
      <w:r w:rsidRPr="0011122E">
        <w:rPr>
          <w:rFonts w:asciiTheme="minorEastAsia" w:hAnsiTheme="minorEastAsia" w:cs="楷体_GB2312"/>
          <w:sz w:val="28"/>
          <w:szCs w:val="28"/>
        </w:rPr>
        <w:lastRenderedPageBreak/>
        <w:t>效评级为“</w:t>
      </w:r>
      <w:r w:rsidRPr="0011122E">
        <w:rPr>
          <w:rFonts w:asciiTheme="minorEastAsia" w:hAnsiTheme="minorEastAsia" w:cs="楷体_GB2312" w:hint="eastAsia"/>
          <w:sz w:val="28"/>
          <w:szCs w:val="28"/>
        </w:rPr>
        <w:t>良好</w:t>
      </w:r>
      <w:r w:rsidRPr="0011122E">
        <w:rPr>
          <w:rFonts w:asciiTheme="minorEastAsia" w:hAnsiTheme="minorEastAsia" w:cs="楷体_GB2312"/>
          <w:sz w:val="28"/>
          <w:szCs w:val="28"/>
        </w:rPr>
        <w:t>”。项目各部分权重和绩效分值如下表所示。</w:t>
      </w:r>
    </w:p>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sz w:val="28"/>
          <w:szCs w:val="28"/>
        </w:rPr>
        <w:t>项目绩效评分汇总</w:t>
      </w:r>
    </w:p>
    <w:tbl>
      <w:tblPr>
        <w:tblW w:w="5000" w:type="pct"/>
        <w:tblCellMar>
          <w:left w:w="10" w:type="dxa"/>
          <w:right w:w="10" w:type="dxa"/>
        </w:tblCellMar>
        <w:tblLook w:val="04A0"/>
      </w:tblPr>
      <w:tblGrid>
        <w:gridCol w:w="826"/>
        <w:gridCol w:w="1419"/>
        <w:gridCol w:w="1728"/>
        <w:gridCol w:w="1774"/>
        <w:gridCol w:w="1576"/>
        <w:gridCol w:w="1167"/>
      </w:tblGrid>
      <w:tr w:rsidR="009C7F20" w:rsidRPr="0011122E">
        <w:trPr>
          <w:trHeight w:hRule="exact" w:val="681"/>
        </w:trPr>
        <w:tc>
          <w:tcPr>
            <w:tcW w:w="487" w:type="pct"/>
            <w:tcBorders>
              <w:top w:val="single" w:sz="4" w:space="0" w:color="auto"/>
              <w:left w:val="single" w:sz="4" w:space="0" w:color="auto"/>
              <w:bottom w:val="single" w:sz="4" w:space="0" w:color="auto"/>
              <w:right w:val="single" w:sz="4" w:space="0" w:color="auto"/>
            </w:tcBorders>
            <w:vAlign w:val="center"/>
          </w:tcPr>
          <w:p w:rsidR="009C7F20" w:rsidRPr="0011122E" w:rsidRDefault="0093799E">
            <w:pPr>
              <w:jc w:val="center"/>
              <w:rPr>
                <w:rFonts w:asciiTheme="minorEastAsia" w:hAnsiTheme="minorEastAsia" w:cs="楷体_GB2312"/>
                <w:sz w:val="28"/>
                <w:szCs w:val="28"/>
              </w:rPr>
            </w:pPr>
            <w:r w:rsidRPr="0011122E">
              <w:rPr>
                <w:rFonts w:asciiTheme="minorEastAsia" w:hAnsiTheme="minorEastAsia" w:cs="楷体_GB2312"/>
                <w:sz w:val="28"/>
                <w:szCs w:val="28"/>
              </w:rPr>
              <w:t>指标</w:t>
            </w:r>
          </w:p>
        </w:tc>
        <w:tc>
          <w:tcPr>
            <w:tcW w:w="835" w:type="pct"/>
            <w:tcBorders>
              <w:top w:val="single" w:sz="4" w:space="0" w:color="auto"/>
              <w:left w:val="single" w:sz="4" w:space="0" w:color="auto"/>
              <w:bottom w:val="single" w:sz="4" w:space="0" w:color="auto"/>
              <w:right w:val="single" w:sz="4" w:space="0" w:color="auto"/>
            </w:tcBorders>
            <w:vAlign w:val="center"/>
          </w:tcPr>
          <w:p w:rsidR="009C7F20" w:rsidRPr="0011122E" w:rsidRDefault="0093799E">
            <w:pPr>
              <w:jc w:val="center"/>
              <w:rPr>
                <w:rFonts w:asciiTheme="minorEastAsia" w:hAnsiTheme="minorEastAsia" w:cs="楷体_GB2312"/>
                <w:sz w:val="28"/>
                <w:szCs w:val="28"/>
              </w:rPr>
            </w:pPr>
            <w:r w:rsidRPr="0011122E">
              <w:rPr>
                <w:rFonts w:asciiTheme="minorEastAsia" w:hAnsiTheme="minorEastAsia" w:cs="楷体_GB2312" w:hint="eastAsia"/>
                <w:sz w:val="28"/>
                <w:szCs w:val="28"/>
              </w:rPr>
              <w:t>过程</w:t>
            </w:r>
          </w:p>
          <w:p w:rsidR="009C7F20" w:rsidRPr="0011122E" w:rsidRDefault="0093799E">
            <w:pPr>
              <w:ind w:firstLineChars="200" w:firstLine="560"/>
              <w:jc w:val="center"/>
              <w:rPr>
                <w:rFonts w:asciiTheme="minorEastAsia" w:hAnsiTheme="minorEastAsia" w:cs="楷体_GB2312"/>
                <w:sz w:val="28"/>
                <w:szCs w:val="28"/>
              </w:rPr>
            </w:pPr>
            <w:r w:rsidRPr="0011122E">
              <w:rPr>
                <w:rFonts w:asciiTheme="minorEastAsia" w:hAnsiTheme="minorEastAsia" w:cs="楷体_GB2312"/>
                <w:sz w:val="28"/>
                <w:szCs w:val="28"/>
              </w:rPr>
              <w:t>指标</w:t>
            </w:r>
          </w:p>
        </w:tc>
        <w:tc>
          <w:tcPr>
            <w:tcW w:w="1017" w:type="pct"/>
            <w:tcBorders>
              <w:top w:val="single" w:sz="4" w:space="0" w:color="auto"/>
              <w:left w:val="single" w:sz="4" w:space="0" w:color="auto"/>
              <w:bottom w:val="single" w:sz="4" w:space="0" w:color="auto"/>
              <w:right w:val="single" w:sz="4" w:space="0" w:color="auto"/>
            </w:tcBorders>
            <w:vAlign w:val="center"/>
          </w:tcPr>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产出</w:t>
            </w:r>
          </w:p>
          <w:p w:rsidR="009C7F20" w:rsidRPr="0011122E" w:rsidRDefault="0093799E">
            <w:pPr>
              <w:ind w:firstLineChars="200" w:firstLine="560"/>
              <w:jc w:val="center"/>
              <w:rPr>
                <w:rFonts w:asciiTheme="minorEastAsia" w:hAnsiTheme="minorEastAsia" w:cs="楷体_GB2312"/>
                <w:sz w:val="28"/>
                <w:szCs w:val="28"/>
              </w:rPr>
            </w:pPr>
            <w:r w:rsidRPr="0011122E">
              <w:rPr>
                <w:rFonts w:asciiTheme="minorEastAsia" w:hAnsiTheme="minorEastAsia" w:cs="楷体_GB2312"/>
                <w:sz w:val="28"/>
                <w:szCs w:val="28"/>
              </w:rPr>
              <w:t>指标</w:t>
            </w:r>
          </w:p>
        </w:tc>
        <w:tc>
          <w:tcPr>
            <w:tcW w:w="1044" w:type="pct"/>
            <w:tcBorders>
              <w:top w:val="single" w:sz="4" w:space="0" w:color="auto"/>
              <w:left w:val="single" w:sz="4" w:space="0" w:color="auto"/>
              <w:bottom w:val="single" w:sz="4" w:space="0" w:color="auto"/>
              <w:right w:val="single" w:sz="4" w:space="0" w:color="auto"/>
            </w:tcBorders>
            <w:vAlign w:val="center"/>
          </w:tcPr>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sz w:val="28"/>
                <w:szCs w:val="28"/>
              </w:rPr>
              <w:t>效益</w:t>
            </w:r>
          </w:p>
          <w:p w:rsidR="009C7F20" w:rsidRPr="0011122E" w:rsidRDefault="0093799E">
            <w:pPr>
              <w:ind w:firstLineChars="200" w:firstLine="560"/>
              <w:jc w:val="center"/>
              <w:rPr>
                <w:rFonts w:asciiTheme="minorEastAsia" w:hAnsiTheme="minorEastAsia" w:cs="楷体_GB2312"/>
                <w:sz w:val="28"/>
                <w:szCs w:val="28"/>
              </w:rPr>
            </w:pPr>
            <w:r w:rsidRPr="0011122E">
              <w:rPr>
                <w:rFonts w:asciiTheme="minorEastAsia" w:hAnsiTheme="minorEastAsia" w:cs="楷体_GB2312"/>
                <w:sz w:val="28"/>
                <w:szCs w:val="28"/>
              </w:rPr>
              <w:t>指标</w:t>
            </w:r>
          </w:p>
        </w:tc>
        <w:tc>
          <w:tcPr>
            <w:tcW w:w="927" w:type="pct"/>
            <w:tcBorders>
              <w:top w:val="single" w:sz="4" w:space="0" w:color="auto"/>
              <w:left w:val="single" w:sz="4" w:space="0" w:color="auto"/>
              <w:bottom w:val="single" w:sz="4" w:space="0" w:color="auto"/>
              <w:right w:val="single" w:sz="4" w:space="0" w:color="auto"/>
            </w:tcBorders>
            <w:vAlign w:val="center"/>
          </w:tcPr>
          <w:p w:rsidR="009C7F20" w:rsidRPr="0011122E" w:rsidRDefault="0093799E">
            <w:pPr>
              <w:ind w:firstLineChars="100" w:firstLine="280"/>
              <w:rPr>
                <w:rFonts w:asciiTheme="minorEastAsia" w:hAnsiTheme="minorEastAsia" w:cs="楷体_GB2312"/>
                <w:sz w:val="28"/>
                <w:szCs w:val="28"/>
              </w:rPr>
            </w:pPr>
            <w:r w:rsidRPr="0011122E">
              <w:rPr>
                <w:rFonts w:asciiTheme="minorEastAsia" w:hAnsiTheme="minorEastAsia" w:cs="楷体_GB2312"/>
                <w:sz w:val="28"/>
                <w:szCs w:val="28"/>
              </w:rPr>
              <w:t>满意度</w:t>
            </w:r>
          </w:p>
          <w:p w:rsidR="009C7F20" w:rsidRPr="0011122E" w:rsidRDefault="0093799E">
            <w:pPr>
              <w:ind w:firstLineChars="200" w:firstLine="560"/>
              <w:jc w:val="center"/>
              <w:rPr>
                <w:rFonts w:asciiTheme="minorEastAsia" w:hAnsiTheme="minorEastAsia" w:cs="楷体_GB2312"/>
                <w:sz w:val="28"/>
                <w:szCs w:val="28"/>
              </w:rPr>
            </w:pPr>
            <w:r w:rsidRPr="0011122E">
              <w:rPr>
                <w:rFonts w:asciiTheme="minorEastAsia" w:hAnsiTheme="minorEastAsia" w:cs="楷体_GB2312"/>
                <w:sz w:val="28"/>
                <w:szCs w:val="28"/>
              </w:rPr>
              <w:t>指标</w:t>
            </w:r>
          </w:p>
        </w:tc>
        <w:tc>
          <w:tcPr>
            <w:tcW w:w="687" w:type="pct"/>
            <w:tcBorders>
              <w:top w:val="single" w:sz="4" w:space="0" w:color="auto"/>
              <w:left w:val="single" w:sz="4" w:space="0" w:color="auto"/>
              <w:bottom w:val="single" w:sz="4" w:space="0" w:color="auto"/>
              <w:right w:val="single" w:sz="4" w:space="0" w:color="auto"/>
            </w:tcBorders>
            <w:vAlign w:val="center"/>
          </w:tcPr>
          <w:p w:rsidR="009C7F20" w:rsidRPr="0011122E" w:rsidRDefault="0093799E">
            <w:pPr>
              <w:ind w:firstLineChars="100" w:firstLine="280"/>
              <w:jc w:val="center"/>
              <w:rPr>
                <w:rFonts w:asciiTheme="minorEastAsia" w:hAnsiTheme="minorEastAsia" w:cs="楷体_GB2312"/>
                <w:sz w:val="28"/>
                <w:szCs w:val="28"/>
              </w:rPr>
            </w:pPr>
            <w:r w:rsidRPr="0011122E">
              <w:rPr>
                <w:rFonts w:asciiTheme="minorEastAsia" w:hAnsiTheme="minorEastAsia" w:cs="楷体_GB2312"/>
                <w:sz w:val="28"/>
                <w:szCs w:val="28"/>
              </w:rPr>
              <w:t>合</w:t>
            </w:r>
            <w:r w:rsidRPr="0011122E">
              <w:rPr>
                <w:rFonts w:asciiTheme="minorEastAsia" w:hAnsiTheme="minorEastAsia" w:cs="楷体_GB2312" w:hint="eastAsia"/>
                <w:sz w:val="28"/>
                <w:szCs w:val="28"/>
              </w:rPr>
              <w:t>计</w:t>
            </w:r>
          </w:p>
        </w:tc>
      </w:tr>
      <w:tr w:rsidR="009C7F20" w:rsidRPr="0011122E">
        <w:trPr>
          <w:trHeight w:hRule="exact" w:val="564"/>
        </w:trPr>
        <w:tc>
          <w:tcPr>
            <w:tcW w:w="487" w:type="pct"/>
            <w:tcBorders>
              <w:top w:val="single" w:sz="4" w:space="0" w:color="auto"/>
              <w:left w:val="single" w:sz="4" w:space="0" w:color="auto"/>
              <w:bottom w:val="single" w:sz="4" w:space="0" w:color="auto"/>
              <w:right w:val="single" w:sz="4" w:space="0" w:color="auto"/>
            </w:tcBorders>
            <w:vAlign w:val="center"/>
          </w:tcPr>
          <w:p w:rsidR="009C7F20" w:rsidRPr="0011122E" w:rsidRDefault="0093799E">
            <w:pPr>
              <w:jc w:val="center"/>
              <w:rPr>
                <w:rFonts w:asciiTheme="minorEastAsia" w:hAnsiTheme="minorEastAsia" w:cs="楷体_GB2312"/>
                <w:sz w:val="28"/>
                <w:szCs w:val="28"/>
              </w:rPr>
            </w:pPr>
            <w:r w:rsidRPr="0011122E">
              <w:rPr>
                <w:rFonts w:asciiTheme="minorEastAsia" w:hAnsiTheme="minorEastAsia" w:cs="楷体_GB2312"/>
                <w:sz w:val="28"/>
                <w:szCs w:val="28"/>
              </w:rPr>
              <w:t>分值</w:t>
            </w:r>
          </w:p>
        </w:tc>
        <w:tc>
          <w:tcPr>
            <w:tcW w:w="835" w:type="pct"/>
            <w:tcBorders>
              <w:top w:val="single" w:sz="4" w:space="0" w:color="auto"/>
              <w:left w:val="single" w:sz="4" w:space="0" w:color="auto"/>
              <w:bottom w:val="single" w:sz="4" w:space="0" w:color="auto"/>
              <w:right w:val="single" w:sz="4" w:space="0" w:color="auto"/>
            </w:tcBorders>
            <w:vAlign w:val="center"/>
          </w:tcPr>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27</w:t>
            </w:r>
          </w:p>
        </w:tc>
        <w:tc>
          <w:tcPr>
            <w:tcW w:w="1017" w:type="pct"/>
            <w:tcBorders>
              <w:top w:val="single" w:sz="4" w:space="0" w:color="auto"/>
              <w:left w:val="single" w:sz="4" w:space="0" w:color="auto"/>
              <w:bottom w:val="single" w:sz="4" w:space="0" w:color="auto"/>
              <w:right w:val="single" w:sz="4" w:space="0" w:color="auto"/>
            </w:tcBorders>
            <w:vAlign w:val="center"/>
          </w:tcPr>
          <w:p w:rsidR="009C7F20" w:rsidRPr="0011122E" w:rsidRDefault="0093799E">
            <w:pPr>
              <w:jc w:val="center"/>
              <w:rPr>
                <w:rFonts w:asciiTheme="minorEastAsia" w:hAnsiTheme="minorEastAsia" w:cs="楷体_GB2312"/>
                <w:sz w:val="28"/>
                <w:szCs w:val="28"/>
              </w:rPr>
            </w:pPr>
            <w:r w:rsidRPr="0011122E">
              <w:rPr>
                <w:rFonts w:asciiTheme="minorEastAsia" w:hAnsiTheme="minorEastAsia" w:cs="楷体_GB2312" w:hint="eastAsia"/>
                <w:sz w:val="28"/>
                <w:szCs w:val="28"/>
              </w:rPr>
              <w:t>48</w:t>
            </w:r>
          </w:p>
        </w:tc>
        <w:tc>
          <w:tcPr>
            <w:tcW w:w="1044" w:type="pct"/>
            <w:tcBorders>
              <w:top w:val="single" w:sz="4" w:space="0" w:color="auto"/>
              <w:left w:val="single" w:sz="4" w:space="0" w:color="auto"/>
              <w:bottom w:val="single" w:sz="4" w:space="0" w:color="auto"/>
              <w:right w:val="single" w:sz="4" w:space="0" w:color="auto"/>
            </w:tcBorders>
            <w:vAlign w:val="center"/>
          </w:tcPr>
          <w:p w:rsidR="009C7F20" w:rsidRPr="0011122E" w:rsidRDefault="0093799E">
            <w:pPr>
              <w:jc w:val="center"/>
              <w:rPr>
                <w:rFonts w:asciiTheme="minorEastAsia" w:hAnsiTheme="minorEastAsia" w:cs="楷体_GB2312"/>
                <w:sz w:val="28"/>
                <w:szCs w:val="28"/>
              </w:rPr>
            </w:pPr>
            <w:r w:rsidRPr="0011122E">
              <w:rPr>
                <w:rFonts w:asciiTheme="minorEastAsia" w:hAnsiTheme="minorEastAsia" w:cs="楷体_GB2312" w:hint="eastAsia"/>
                <w:sz w:val="28"/>
                <w:szCs w:val="28"/>
              </w:rPr>
              <w:t>19</w:t>
            </w:r>
          </w:p>
        </w:tc>
        <w:tc>
          <w:tcPr>
            <w:tcW w:w="927" w:type="pct"/>
            <w:tcBorders>
              <w:top w:val="single" w:sz="4" w:space="0" w:color="auto"/>
              <w:left w:val="single" w:sz="4" w:space="0" w:color="auto"/>
              <w:bottom w:val="single" w:sz="4" w:space="0" w:color="auto"/>
              <w:right w:val="single" w:sz="4" w:space="0" w:color="auto"/>
            </w:tcBorders>
            <w:vAlign w:val="center"/>
          </w:tcPr>
          <w:p w:rsidR="009C7F20" w:rsidRPr="0011122E" w:rsidRDefault="0093799E">
            <w:pPr>
              <w:jc w:val="center"/>
              <w:rPr>
                <w:rFonts w:asciiTheme="minorEastAsia" w:hAnsiTheme="minorEastAsia" w:cs="楷体_GB2312"/>
                <w:sz w:val="28"/>
                <w:szCs w:val="28"/>
              </w:rPr>
            </w:pPr>
            <w:r w:rsidRPr="0011122E">
              <w:rPr>
                <w:rFonts w:asciiTheme="minorEastAsia" w:hAnsiTheme="minorEastAsia" w:cs="楷体_GB2312" w:hint="eastAsia"/>
                <w:sz w:val="28"/>
                <w:szCs w:val="28"/>
              </w:rPr>
              <w:t>6</w:t>
            </w:r>
          </w:p>
        </w:tc>
        <w:tc>
          <w:tcPr>
            <w:tcW w:w="687" w:type="pct"/>
            <w:tcBorders>
              <w:top w:val="single" w:sz="4" w:space="0" w:color="auto"/>
              <w:left w:val="single" w:sz="4" w:space="0" w:color="auto"/>
              <w:bottom w:val="single" w:sz="4" w:space="0" w:color="auto"/>
              <w:right w:val="single" w:sz="4" w:space="0" w:color="auto"/>
            </w:tcBorders>
            <w:vAlign w:val="center"/>
          </w:tcPr>
          <w:p w:rsidR="009C7F20" w:rsidRPr="0011122E" w:rsidRDefault="0093799E">
            <w:pPr>
              <w:jc w:val="center"/>
              <w:rPr>
                <w:rFonts w:asciiTheme="minorEastAsia" w:hAnsiTheme="minorEastAsia" w:cs="楷体_GB2312"/>
                <w:sz w:val="28"/>
                <w:szCs w:val="28"/>
              </w:rPr>
            </w:pPr>
            <w:r w:rsidRPr="0011122E">
              <w:rPr>
                <w:rFonts w:asciiTheme="minorEastAsia" w:hAnsiTheme="minorEastAsia" w:cs="楷体_GB2312" w:hint="eastAsia"/>
                <w:sz w:val="28"/>
                <w:szCs w:val="28"/>
              </w:rPr>
              <w:t>100</w:t>
            </w:r>
          </w:p>
        </w:tc>
      </w:tr>
      <w:tr w:rsidR="009C7F20" w:rsidRPr="0011122E">
        <w:trPr>
          <w:trHeight w:hRule="exact" w:val="572"/>
        </w:trPr>
        <w:tc>
          <w:tcPr>
            <w:tcW w:w="487" w:type="pct"/>
            <w:tcBorders>
              <w:top w:val="single" w:sz="4" w:space="0" w:color="auto"/>
              <w:left w:val="single" w:sz="4" w:space="0" w:color="auto"/>
              <w:bottom w:val="single" w:sz="4" w:space="0" w:color="auto"/>
              <w:right w:val="single" w:sz="4" w:space="0" w:color="auto"/>
            </w:tcBorders>
            <w:vAlign w:val="center"/>
          </w:tcPr>
          <w:p w:rsidR="009C7F20" w:rsidRPr="0011122E" w:rsidRDefault="0093799E">
            <w:pPr>
              <w:jc w:val="center"/>
              <w:rPr>
                <w:rFonts w:asciiTheme="minorEastAsia" w:hAnsiTheme="minorEastAsia" w:cs="楷体_GB2312"/>
                <w:sz w:val="28"/>
                <w:szCs w:val="28"/>
              </w:rPr>
            </w:pPr>
            <w:r w:rsidRPr="0011122E">
              <w:rPr>
                <w:rFonts w:asciiTheme="minorEastAsia" w:hAnsiTheme="minorEastAsia" w:cs="楷体_GB2312"/>
                <w:sz w:val="28"/>
                <w:szCs w:val="28"/>
              </w:rPr>
              <w:t>得分率</w:t>
            </w:r>
          </w:p>
        </w:tc>
        <w:tc>
          <w:tcPr>
            <w:tcW w:w="835" w:type="pct"/>
            <w:tcBorders>
              <w:top w:val="single" w:sz="4" w:space="0" w:color="auto"/>
              <w:left w:val="single" w:sz="4" w:space="0" w:color="auto"/>
              <w:bottom w:val="single" w:sz="4" w:space="0" w:color="auto"/>
              <w:right w:val="single" w:sz="4" w:space="0" w:color="auto"/>
            </w:tcBorders>
            <w:vAlign w:val="center"/>
          </w:tcPr>
          <w:p w:rsidR="009C7F20" w:rsidRPr="0011122E" w:rsidRDefault="0093799E">
            <w:pPr>
              <w:ind w:firstLineChars="200" w:firstLine="560"/>
              <w:rPr>
                <w:rFonts w:asciiTheme="minorEastAsia" w:hAnsiTheme="minorEastAsia" w:cs="楷体_GB2312"/>
                <w:sz w:val="28"/>
                <w:szCs w:val="28"/>
              </w:rPr>
            </w:pPr>
            <w:r w:rsidRPr="0011122E">
              <w:rPr>
                <w:rFonts w:asciiTheme="minorEastAsia" w:hAnsiTheme="minorEastAsia" w:cs="楷体_GB2312" w:hint="eastAsia"/>
                <w:sz w:val="28"/>
                <w:szCs w:val="28"/>
              </w:rPr>
              <w:t>25.5</w:t>
            </w:r>
          </w:p>
        </w:tc>
        <w:tc>
          <w:tcPr>
            <w:tcW w:w="1017" w:type="pct"/>
            <w:tcBorders>
              <w:top w:val="single" w:sz="4" w:space="0" w:color="auto"/>
              <w:left w:val="single" w:sz="4" w:space="0" w:color="auto"/>
              <w:bottom w:val="single" w:sz="4" w:space="0" w:color="auto"/>
              <w:right w:val="single" w:sz="4" w:space="0" w:color="auto"/>
            </w:tcBorders>
            <w:vAlign w:val="center"/>
          </w:tcPr>
          <w:p w:rsidR="009C7F20" w:rsidRPr="0011122E" w:rsidRDefault="0093799E">
            <w:pPr>
              <w:jc w:val="center"/>
              <w:rPr>
                <w:rFonts w:asciiTheme="minorEastAsia" w:hAnsiTheme="minorEastAsia" w:cs="楷体_GB2312"/>
                <w:sz w:val="28"/>
                <w:szCs w:val="28"/>
              </w:rPr>
            </w:pPr>
            <w:r w:rsidRPr="0011122E">
              <w:rPr>
                <w:rFonts w:asciiTheme="minorEastAsia" w:hAnsiTheme="minorEastAsia" w:cs="楷体_GB2312" w:hint="eastAsia"/>
                <w:sz w:val="28"/>
                <w:szCs w:val="28"/>
              </w:rPr>
              <w:t>35.5</w:t>
            </w:r>
          </w:p>
        </w:tc>
        <w:tc>
          <w:tcPr>
            <w:tcW w:w="1044" w:type="pct"/>
            <w:tcBorders>
              <w:top w:val="single" w:sz="4" w:space="0" w:color="auto"/>
              <w:left w:val="single" w:sz="4" w:space="0" w:color="auto"/>
              <w:bottom w:val="single" w:sz="4" w:space="0" w:color="auto"/>
              <w:right w:val="single" w:sz="4" w:space="0" w:color="auto"/>
            </w:tcBorders>
            <w:vAlign w:val="center"/>
          </w:tcPr>
          <w:p w:rsidR="009C7F20" w:rsidRPr="0011122E" w:rsidRDefault="0093799E">
            <w:pPr>
              <w:jc w:val="center"/>
              <w:rPr>
                <w:rFonts w:asciiTheme="minorEastAsia" w:hAnsiTheme="minorEastAsia" w:cs="楷体_GB2312"/>
                <w:sz w:val="28"/>
                <w:szCs w:val="28"/>
              </w:rPr>
            </w:pPr>
            <w:r w:rsidRPr="0011122E">
              <w:rPr>
                <w:rFonts w:asciiTheme="minorEastAsia" w:hAnsiTheme="minorEastAsia" w:cs="楷体_GB2312" w:hint="eastAsia"/>
                <w:sz w:val="28"/>
                <w:szCs w:val="28"/>
              </w:rPr>
              <w:t>15</w:t>
            </w:r>
          </w:p>
        </w:tc>
        <w:tc>
          <w:tcPr>
            <w:tcW w:w="927" w:type="pct"/>
            <w:tcBorders>
              <w:top w:val="single" w:sz="4" w:space="0" w:color="auto"/>
              <w:left w:val="single" w:sz="4" w:space="0" w:color="auto"/>
              <w:bottom w:val="single" w:sz="4" w:space="0" w:color="auto"/>
              <w:right w:val="single" w:sz="4" w:space="0" w:color="auto"/>
            </w:tcBorders>
            <w:vAlign w:val="center"/>
          </w:tcPr>
          <w:p w:rsidR="009C7F20" w:rsidRPr="0011122E" w:rsidRDefault="0093799E">
            <w:pPr>
              <w:jc w:val="center"/>
              <w:rPr>
                <w:rFonts w:asciiTheme="minorEastAsia" w:hAnsiTheme="minorEastAsia" w:cs="楷体_GB2312"/>
                <w:sz w:val="28"/>
                <w:szCs w:val="28"/>
              </w:rPr>
            </w:pPr>
            <w:r w:rsidRPr="0011122E">
              <w:rPr>
                <w:rFonts w:asciiTheme="minorEastAsia" w:hAnsiTheme="minorEastAsia" w:cs="楷体_GB2312" w:hint="eastAsia"/>
                <w:sz w:val="28"/>
                <w:szCs w:val="28"/>
              </w:rPr>
              <w:t>6</w:t>
            </w:r>
          </w:p>
        </w:tc>
        <w:tc>
          <w:tcPr>
            <w:tcW w:w="687" w:type="pct"/>
            <w:tcBorders>
              <w:top w:val="single" w:sz="4" w:space="0" w:color="auto"/>
              <w:left w:val="single" w:sz="4" w:space="0" w:color="auto"/>
              <w:bottom w:val="single" w:sz="4" w:space="0" w:color="auto"/>
              <w:right w:val="single" w:sz="4" w:space="0" w:color="auto"/>
            </w:tcBorders>
            <w:vAlign w:val="center"/>
          </w:tcPr>
          <w:p w:rsidR="009C7F20" w:rsidRPr="0011122E" w:rsidRDefault="0093799E">
            <w:pPr>
              <w:jc w:val="center"/>
              <w:rPr>
                <w:rFonts w:asciiTheme="minorEastAsia" w:hAnsiTheme="minorEastAsia" w:cs="楷体_GB2312"/>
                <w:sz w:val="28"/>
                <w:szCs w:val="28"/>
              </w:rPr>
            </w:pPr>
            <w:r w:rsidRPr="0011122E">
              <w:rPr>
                <w:rFonts w:asciiTheme="minorEastAsia" w:hAnsiTheme="minorEastAsia" w:cs="楷体_GB2312" w:hint="eastAsia"/>
                <w:sz w:val="28"/>
                <w:szCs w:val="28"/>
              </w:rPr>
              <w:t>82</w:t>
            </w:r>
          </w:p>
        </w:tc>
      </w:tr>
    </w:tbl>
    <w:p w:rsidR="009C7F20" w:rsidRPr="0011122E" w:rsidRDefault="0093799E">
      <w:pPr>
        <w:pStyle w:val="a0"/>
        <w:ind w:firstLineChars="200" w:firstLine="560"/>
        <w:outlineLvl w:val="0"/>
        <w:rPr>
          <w:rFonts w:asciiTheme="minorEastAsia" w:hAnsiTheme="minorEastAsia" w:cs="楷体_GB2312"/>
          <w:sz w:val="28"/>
          <w:szCs w:val="28"/>
        </w:rPr>
      </w:pPr>
      <w:bookmarkStart w:id="100" w:name="_Toc5847"/>
      <w:r w:rsidRPr="0011122E">
        <w:rPr>
          <w:rFonts w:asciiTheme="minorEastAsia" w:hAnsiTheme="minorEastAsia" w:cs="楷体_GB2312" w:hint="eastAsia"/>
          <w:sz w:val="28"/>
          <w:szCs w:val="28"/>
        </w:rPr>
        <w:t>评分标准：90分-100分为优，80分-90分为良好，60（含）-80分为中，60分以下为差。本项目得分82分，评为良好（详见附表1）。</w:t>
      </w:r>
    </w:p>
    <w:p w:rsidR="009C7F20" w:rsidRPr="0011122E" w:rsidRDefault="0093799E">
      <w:pPr>
        <w:pStyle w:val="20"/>
        <w:rPr>
          <w:rFonts w:asciiTheme="minorEastAsia" w:hAnsiTheme="minorEastAsia"/>
        </w:rPr>
      </w:pPr>
      <w:r w:rsidRPr="0011122E">
        <w:rPr>
          <w:rFonts w:asciiTheme="minorEastAsia" w:hAnsiTheme="minorEastAsia" w:cs="楷体_GB2312" w:hint="eastAsia"/>
        </w:rPr>
        <w:t>注：针对本次评价报告，对棚户区内居民发放调查问卷100份，收回100份。通过分析和整理，居民对棚户区改造的满意度为95%，当地居民对棚户区改造的工作表示了认可。但也指出了住户在安全性、舒适性、棚改实施效果及补偿等方面需要进一步加强。</w:t>
      </w:r>
    </w:p>
    <w:p w:rsidR="009C7F20" w:rsidRPr="0011122E" w:rsidRDefault="0093799E">
      <w:pPr>
        <w:pStyle w:val="a0"/>
        <w:ind w:firstLineChars="200" w:firstLine="562"/>
        <w:outlineLvl w:val="0"/>
        <w:rPr>
          <w:rFonts w:asciiTheme="minorEastAsia" w:hAnsiTheme="minorEastAsia" w:cs="楷体_GB2312"/>
          <w:b/>
          <w:bCs/>
          <w:sz w:val="28"/>
          <w:szCs w:val="28"/>
        </w:rPr>
      </w:pPr>
      <w:r w:rsidRPr="0011122E">
        <w:rPr>
          <w:rFonts w:asciiTheme="minorEastAsia" w:hAnsiTheme="minorEastAsia" w:cs="楷体_GB2312" w:hint="eastAsia"/>
          <w:b/>
          <w:bCs/>
          <w:sz w:val="28"/>
          <w:szCs w:val="28"/>
        </w:rPr>
        <w:t>九、存在的问题和建议</w:t>
      </w:r>
      <w:bookmarkEnd w:id="100"/>
    </w:p>
    <w:p w:rsidR="009C7F20" w:rsidRPr="0011122E" w:rsidRDefault="0093799E">
      <w:pPr>
        <w:pStyle w:val="20"/>
        <w:rPr>
          <w:rFonts w:asciiTheme="minorEastAsia" w:hAnsiTheme="minorEastAsia" w:cs="楷体_GB2312"/>
          <w:b/>
          <w:bCs/>
        </w:rPr>
      </w:pPr>
      <w:r w:rsidRPr="0011122E">
        <w:rPr>
          <w:rFonts w:asciiTheme="minorEastAsia" w:hAnsiTheme="minorEastAsia" w:cs="楷体_GB2312" w:hint="eastAsia"/>
          <w:b/>
          <w:bCs/>
        </w:rPr>
        <w:t>9.1、存在的主要问题</w:t>
      </w:r>
    </w:p>
    <w:p w:rsidR="009C7F20" w:rsidRPr="0011122E" w:rsidRDefault="0093799E">
      <w:pPr>
        <w:pStyle w:val="20"/>
        <w:rPr>
          <w:rFonts w:asciiTheme="minorEastAsia" w:hAnsiTheme="minorEastAsia" w:cs="楷体_GB2312"/>
        </w:rPr>
      </w:pPr>
      <w:r w:rsidRPr="0011122E">
        <w:rPr>
          <w:rFonts w:asciiTheme="minorEastAsia" w:hAnsiTheme="minorEastAsia" w:cs="楷体_GB2312" w:hint="eastAsia"/>
        </w:rPr>
        <w:t>本次5000万元专项债资金未在2021年按资金拨付计划进行支付。其中于2021年支付4304.38万元，余额695.62万元于2022年初支付。</w:t>
      </w:r>
    </w:p>
    <w:p w:rsidR="009C7F20" w:rsidRPr="0011122E" w:rsidRDefault="0093799E">
      <w:pPr>
        <w:pStyle w:val="20"/>
        <w:rPr>
          <w:rFonts w:asciiTheme="minorEastAsia" w:hAnsiTheme="minorEastAsia" w:cs="楷体_GB2312"/>
          <w:b/>
          <w:bCs/>
        </w:rPr>
      </w:pPr>
      <w:r w:rsidRPr="0011122E">
        <w:rPr>
          <w:rFonts w:asciiTheme="minorEastAsia" w:hAnsiTheme="minorEastAsia" w:cs="楷体_GB2312" w:hint="eastAsia"/>
          <w:b/>
          <w:bCs/>
        </w:rPr>
        <w:t>9.2、建议</w:t>
      </w:r>
    </w:p>
    <w:p w:rsidR="009C7F20" w:rsidRPr="0011122E" w:rsidRDefault="0093799E">
      <w:pPr>
        <w:pStyle w:val="20"/>
        <w:rPr>
          <w:rFonts w:asciiTheme="minorEastAsia" w:hAnsiTheme="minorEastAsia" w:cs="楷体_GB2312"/>
        </w:rPr>
      </w:pPr>
      <w:r w:rsidRPr="0011122E">
        <w:rPr>
          <w:rFonts w:asciiTheme="minorEastAsia" w:hAnsiTheme="minorEastAsia" w:cs="楷体_GB2312" w:hint="eastAsia"/>
        </w:rPr>
        <w:t>监理单位全程对项目的质量，施工进度进行跟踪。如发现是客观原因（下雨，高温等等）导致的施工进度迟延，应及时提醒施工单位调整工作计划。提前组织施工、监理相关单位对项目工程做好验收准备工作，及时跟进项目进度对项目进行计量和验收，严格按照财务制度和合同约定的验收计价、工程进度等确定资金拨付额度。确保资金支付与工程进度同步。</w:t>
      </w:r>
      <w:bookmarkStart w:id="101" w:name="_GoBack"/>
      <w:bookmarkEnd w:id="101"/>
    </w:p>
    <w:p w:rsidR="009C7F20" w:rsidRPr="0011122E" w:rsidRDefault="0093799E">
      <w:pPr>
        <w:pStyle w:val="20"/>
        <w:ind w:firstLineChars="200" w:firstLine="562"/>
        <w:outlineLvl w:val="0"/>
        <w:rPr>
          <w:rFonts w:asciiTheme="minorEastAsia" w:hAnsiTheme="minorEastAsia" w:cs="楷体_GB2312"/>
          <w:b/>
          <w:bCs/>
        </w:rPr>
      </w:pPr>
      <w:bookmarkStart w:id="102" w:name="_Toc2852"/>
      <w:r w:rsidRPr="0011122E">
        <w:rPr>
          <w:rFonts w:asciiTheme="minorEastAsia" w:hAnsiTheme="minorEastAsia" w:cs="楷体_GB2312" w:hint="eastAsia"/>
          <w:b/>
          <w:bCs/>
        </w:rPr>
        <w:t>十、其他需要说明的问题</w:t>
      </w:r>
      <w:bookmarkEnd w:id="102"/>
    </w:p>
    <w:p w:rsidR="009C7F20" w:rsidRPr="0011122E" w:rsidRDefault="0093799E">
      <w:pPr>
        <w:pStyle w:val="20"/>
        <w:rPr>
          <w:rFonts w:asciiTheme="minorEastAsia" w:hAnsiTheme="minorEastAsia" w:cs="楷体_GB2312"/>
        </w:rPr>
      </w:pPr>
      <w:bookmarkStart w:id="103" w:name="_Toc764"/>
      <w:bookmarkStart w:id="104" w:name="_Toc10714"/>
      <w:bookmarkStart w:id="105" w:name="_Toc24751"/>
      <w:r w:rsidRPr="0011122E">
        <w:rPr>
          <w:rFonts w:asciiTheme="minorEastAsia" w:hAnsiTheme="minorEastAsia" w:cs="楷体_GB2312" w:hint="eastAsia"/>
        </w:rPr>
        <w:t>1、本绩效评价报告是在项目实施单位提供资料的基础上形成的。</w:t>
      </w:r>
      <w:bookmarkEnd w:id="103"/>
      <w:bookmarkEnd w:id="104"/>
      <w:bookmarkEnd w:id="105"/>
    </w:p>
    <w:p w:rsidR="009C7F20" w:rsidRPr="0011122E" w:rsidRDefault="0093799E">
      <w:pPr>
        <w:pStyle w:val="20"/>
        <w:rPr>
          <w:rFonts w:asciiTheme="minorEastAsia" w:hAnsiTheme="minorEastAsia" w:cs="楷体_GB2312"/>
        </w:rPr>
      </w:pPr>
      <w:r w:rsidRPr="0011122E">
        <w:rPr>
          <w:rFonts w:asciiTheme="minorEastAsia" w:hAnsiTheme="minorEastAsia" w:cs="楷体_GB2312" w:hint="eastAsia"/>
        </w:rPr>
        <w:lastRenderedPageBreak/>
        <w:t>2、本绩效评价报告仅供赣州蓉江新区财政局对“赣州蓉江新区东港安置小区（一期）城市棚户区改造项目中使用2021年蓉江新区地方政府专项债券（5千万元)支出”绩效评价相关工作使用，不作他用。</w:t>
      </w:r>
    </w:p>
    <w:p w:rsidR="009C7F20" w:rsidRDefault="009C7F20">
      <w:pPr>
        <w:pStyle w:val="20"/>
        <w:rPr>
          <w:rFonts w:ascii="楷体_GB2312" w:eastAsia="楷体_GB2312" w:hAnsi="楷体_GB2312" w:cs="楷体_GB2312"/>
        </w:rPr>
      </w:pPr>
    </w:p>
    <w:p w:rsidR="009C7F20" w:rsidRDefault="009C7F20">
      <w:pPr>
        <w:pStyle w:val="20"/>
        <w:rPr>
          <w:rFonts w:ascii="楷体_GB2312" w:eastAsia="楷体_GB2312" w:hAnsi="楷体_GB2312" w:cs="楷体_GB2312"/>
        </w:rPr>
      </w:pPr>
    </w:p>
    <w:p w:rsidR="009C7F20" w:rsidRDefault="009C7F20">
      <w:pPr>
        <w:pStyle w:val="20"/>
      </w:pPr>
    </w:p>
    <w:p w:rsidR="009C7F20" w:rsidRDefault="009C7F20">
      <w:pPr>
        <w:pStyle w:val="20"/>
        <w:ind w:firstLine="0"/>
      </w:pPr>
    </w:p>
    <w:p w:rsidR="009C7F20" w:rsidRDefault="009C7F20">
      <w:pPr>
        <w:pStyle w:val="20"/>
        <w:ind w:firstLine="0"/>
      </w:pPr>
    </w:p>
    <w:sectPr w:rsidR="009C7F20" w:rsidSect="009C7F20">
      <w:pgSz w:w="11906" w:h="16838"/>
      <w:pgMar w:top="873" w:right="1633" w:bottom="646" w:left="1803" w:header="794" w:footer="82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3E47" w:rsidRDefault="003E3E47" w:rsidP="00D81911">
      <w:r>
        <w:separator/>
      </w:r>
    </w:p>
  </w:endnote>
  <w:endnote w:type="continuationSeparator" w:id="0">
    <w:p w:rsidR="003E3E47" w:rsidRDefault="003E3E47" w:rsidP="00D819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微软雅黑"/>
    <w:charset w:val="86"/>
    <w:family w:val="auto"/>
    <w:pitch w:val="default"/>
    <w:sig w:usb0="00000000" w:usb1="38CF7CFA" w:usb2="00000016" w:usb3="00000000" w:csb0="0004000F" w:csb1="00000000"/>
  </w:font>
  <w:font w:name="楷体_GB2312">
    <w:altName w:val="楷体"/>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3E47" w:rsidRDefault="003E3E47" w:rsidP="00D81911">
      <w:r>
        <w:separator/>
      </w:r>
    </w:p>
  </w:footnote>
  <w:footnote w:type="continuationSeparator" w:id="0">
    <w:p w:rsidR="003E3E47" w:rsidRDefault="003E3E47" w:rsidP="00D8191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jJjOTQxYzhjODMyMDAzZmE0MDJkMWFkNmJlNDkwYTUifQ=="/>
  </w:docVars>
  <w:rsids>
    <w:rsidRoot w:val="006C3717"/>
    <w:rsid w:val="0011122E"/>
    <w:rsid w:val="00121EAE"/>
    <w:rsid w:val="00191D16"/>
    <w:rsid w:val="001D7DE9"/>
    <w:rsid w:val="003C4530"/>
    <w:rsid w:val="003E3E47"/>
    <w:rsid w:val="0040777A"/>
    <w:rsid w:val="004348EE"/>
    <w:rsid w:val="004E3043"/>
    <w:rsid w:val="005440D2"/>
    <w:rsid w:val="00582D04"/>
    <w:rsid w:val="006A19F5"/>
    <w:rsid w:val="006C3717"/>
    <w:rsid w:val="007113DE"/>
    <w:rsid w:val="0072423E"/>
    <w:rsid w:val="0087742E"/>
    <w:rsid w:val="0093799E"/>
    <w:rsid w:val="009A3BD2"/>
    <w:rsid w:val="009C7F20"/>
    <w:rsid w:val="00B511BA"/>
    <w:rsid w:val="00B84BC0"/>
    <w:rsid w:val="00D63F12"/>
    <w:rsid w:val="00D81911"/>
    <w:rsid w:val="00D93590"/>
    <w:rsid w:val="00E11364"/>
    <w:rsid w:val="00E12132"/>
    <w:rsid w:val="00E12810"/>
    <w:rsid w:val="00F117CA"/>
    <w:rsid w:val="03F5025A"/>
    <w:rsid w:val="04B62533"/>
    <w:rsid w:val="0EF152D3"/>
    <w:rsid w:val="11F343BF"/>
    <w:rsid w:val="13263089"/>
    <w:rsid w:val="16BB5752"/>
    <w:rsid w:val="18082EFA"/>
    <w:rsid w:val="19AC4A14"/>
    <w:rsid w:val="1B0320BB"/>
    <w:rsid w:val="1BA64EEF"/>
    <w:rsid w:val="1F095917"/>
    <w:rsid w:val="20CA43E2"/>
    <w:rsid w:val="20DA7771"/>
    <w:rsid w:val="20E406FC"/>
    <w:rsid w:val="20ED4E5A"/>
    <w:rsid w:val="221F5268"/>
    <w:rsid w:val="238B2DF7"/>
    <w:rsid w:val="24F86CC3"/>
    <w:rsid w:val="256A1E0D"/>
    <w:rsid w:val="2AC62ABD"/>
    <w:rsid w:val="2BFF5450"/>
    <w:rsid w:val="2C265B66"/>
    <w:rsid w:val="3236255A"/>
    <w:rsid w:val="32594346"/>
    <w:rsid w:val="35D31FC5"/>
    <w:rsid w:val="37052E82"/>
    <w:rsid w:val="371F2CAB"/>
    <w:rsid w:val="38585C02"/>
    <w:rsid w:val="3A3A43A6"/>
    <w:rsid w:val="3AB770E0"/>
    <w:rsid w:val="3E1D0DCB"/>
    <w:rsid w:val="43E70D28"/>
    <w:rsid w:val="46285DFB"/>
    <w:rsid w:val="46AF5692"/>
    <w:rsid w:val="46CA3C36"/>
    <w:rsid w:val="46E54E1C"/>
    <w:rsid w:val="49334026"/>
    <w:rsid w:val="4CF6765F"/>
    <w:rsid w:val="4D765CA0"/>
    <w:rsid w:val="4D795695"/>
    <w:rsid w:val="5460301F"/>
    <w:rsid w:val="55CD6256"/>
    <w:rsid w:val="55D641A7"/>
    <w:rsid w:val="584B7818"/>
    <w:rsid w:val="597B64F6"/>
    <w:rsid w:val="5D981932"/>
    <w:rsid w:val="5EC84FF5"/>
    <w:rsid w:val="60EE6C3E"/>
    <w:rsid w:val="63126422"/>
    <w:rsid w:val="67F73615"/>
    <w:rsid w:val="68142211"/>
    <w:rsid w:val="69A56778"/>
    <w:rsid w:val="6A67088E"/>
    <w:rsid w:val="6D1D12E0"/>
    <w:rsid w:val="713D218C"/>
    <w:rsid w:val="732C144E"/>
    <w:rsid w:val="7A555829"/>
    <w:rsid w:val="7C550244"/>
    <w:rsid w:val="7CDC2397"/>
    <w:rsid w:val="7D1828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iPriority="39" w:unhideWhenUsed="1" w:qFormat="1"/>
    <w:lsdException w:name="toc 3" w:uiPriority="39" w:unhideWhenUsed="1" w:qFormat="1"/>
    <w:lsdException w:name="annotation text" w:qFormat="1"/>
    <w:lsdException w:name="caption" w:semiHidden="1" w:unhideWhenUsed="1" w:qFormat="1"/>
    <w:lsdException w:name="Title" w:qFormat="1"/>
    <w:lsdException w:name="Default Paragraph Font" w:semiHidden="1" w:uiPriority="1" w:unhideWhenUsed="1"/>
    <w:lsdException w:name="Body Text" w:uiPriority="99" w:unhideWhenUsed="1" w:qFormat="1"/>
    <w:lsdException w:name="Subtitle" w:qFormat="1"/>
    <w:lsdException w:name="Body Text Indent 2"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9C7F20"/>
    <w:pPr>
      <w:widowControl w:val="0"/>
      <w:jc w:val="both"/>
    </w:pPr>
    <w:rPr>
      <w:rFonts w:asciiTheme="minorHAnsi" w:eastAsiaTheme="minorEastAsia" w:hAnsiTheme="minorHAnsi" w:cstheme="minorBidi"/>
      <w:kern w:val="2"/>
      <w:sz w:val="21"/>
      <w:szCs w:val="24"/>
    </w:rPr>
  </w:style>
  <w:style w:type="paragraph" w:styleId="1">
    <w:name w:val="heading 1"/>
    <w:basedOn w:val="a"/>
    <w:next w:val="a"/>
    <w:uiPriority w:val="9"/>
    <w:qFormat/>
    <w:rsid w:val="009C7F20"/>
    <w:pPr>
      <w:keepNext/>
      <w:keepLines/>
      <w:spacing w:before="340" w:after="330" w:line="578" w:lineRule="auto"/>
      <w:outlineLvl w:val="0"/>
    </w:pPr>
    <w:rPr>
      <w:b/>
      <w:bCs/>
      <w:kern w:val="44"/>
      <w:sz w:val="44"/>
      <w:szCs w:val="44"/>
    </w:rPr>
  </w:style>
  <w:style w:type="paragraph" w:styleId="2">
    <w:name w:val="heading 2"/>
    <w:basedOn w:val="a"/>
    <w:next w:val="a"/>
    <w:semiHidden/>
    <w:unhideWhenUsed/>
    <w:qFormat/>
    <w:rsid w:val="009C7F20"/>
    <w:pPr>
      <w:keepNext/>
      <w:keepLines/>
      <w:spacing w:beforeLines="100" w:line="600" w:lineRule="exact"/>
      <w:outlineLvl w:val="1"/>
    </w:pPr>
    <w:rPr>
      <w:rFonts w:ascii="Arial" w:eastAsia="黑体"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20"/>
    <w:uiPriority w:val="99"/>
    <w:unhideWhenUsed/>
    <w:qFormat/>
    <w:rsid w:val="009C7F20"/>
    <w:pPr>
      <w:spacing w:after="120"/>
    </w:pPr>
  </w:style>
  <w:style w:type="paragraph" w:styleId="20">
    <w:name w:val="Body Text Indent 2"/>
    <w:basedOn w:val="a"/>
    <w:qFormat/>
    <w:rsid w:val="009C7F20"/>
    <w:pPr>
      <w:ind w:firstLine="570"/>
    </w:pPr>
    <w:rPr>
      <w:sz w:val="28"/>
      <w:szCs w:val="28"/>
    </w:rPr>
  </w:style>
  <w:style w:type="paragraph" w:styleId="a4">
    <w:name w:val="annotation text"/>
    <w:basedOn w:val="a"/>
    <w:qFormat/>
    <w:rsid w:val="009C7F20"/>
    <w:pPr>
      <w:jc w:val="left"/>
    </w:pPr>
  </w:style>
  <w:style w:type="paragraph" w:styleId="3">
    <w:name w:val="toc 3"/>
    <w:basedOn w:val="a"/>
    <w:next w:val="a"/>
    <w:uiPriority w:val="39"/>
    <w:unhideWhenUsed/>
    <w:qFormat/>
    <w:rsid w:val="009C7F20"/>
    <w:pPr>
      <w:widowControl/>
      <w:spacing w:after="100" w:line="259" w:lineRule="auto"/>
      <w:ind w:left="440"/>
      <w:jc w:val="left"/>
    </w:pPr>
    <w:rPr>
      <w:rFonts w:ascii="等线" w:eastAsia="等线" w:hAnsi="等线"/>
      <w:kern w:val="0"/>
      <w:sz w:val="22"/>
    </w:rPr>
  </w:style>
  <w:style w:type="paragraph" w:styleId="a5">
    <w:name w:val="Balloon Text"/>
    <w:basedOn w:val="a"/>
    <w:link w:val="Char"/>
    <w:rsid w:val="009C7F20"/>
    <w:rPr>
      <w:sz w:val="18"/>
      <w:szCs w:val="18"/>
    </w:rPr>
  </w:style>
  <w:style w:type="paragraph" w:styleId="10">
    <w:name w:val="toc 1"/>
    <w:basedOn w:val="a"/>
    <w:next w:val="a"/>
    <w:uiPriority w:val="39"/>
    <w:unhideWhenUsed/>
    <w:qFormat/>
    <w:rsid w:val="009C7F20"/>
    <w:pPr>
      <w:widowControl/>
      <w:spacing w:after="100" w:line="259" w:lineRule="auto"/>
      <w:jc w:val="left"/>
    </w:pPr>
    <w:rPr>
      <w:rFonts w:ascii="等线" w:eastAsia="等线" w:hAnsi="等线"/>
      <w:kern w:val="0"/>
      <w:sz w:val="22"/>
    </w:rPr>
  </w:style>
  <w:style w:type="paragraph" w:styleId="21">
    <w:name w:val="toc 2"/>
    <w:basedOn w:val="a"/>
    <w:next w:val="a"/>
    <w:uiPriority w:val="39"/>
    <w:unhideWhenUsed/>
    <w:qFormat/>
    <w:rsid w:val="009C7F20"/>
    <w:pPr>
      <w:widowControl/>
      <w:spacing w:after="100" w:line="259" w:lineRule="auto"/>
      <w:ind w:left="220"/>
      <w:jc w:val="left"/>
    </w:pPr>
    <w:rPr>
      <w:rFonts w:ascii="等线" w:eastAsia="等线" w:hAnsi="等线"/>
      <w:kern w:val="0"/>
      <w:sz w:val="22"/>
    </w:rPr>
  </w:style>
  <w:style w:type="paragraph" w:styleId="a6">
    <w:name w:val="Normal (Web)"/>
    <w:basedOn w:val="11"/>
    <w:uiPriority w:val="99"/>
    <w:unhideWhenUsed/>
    <w:qFormat/>
    <w:rsid w:val="009C7F20"/>
    <w:pPr>
      <w:widowControl/>
      <w:spacing w:before="100" w:beforeAutospacing="1" w:after="100" w:afterAutospacing="1"/>
      <w:jc w:val="left"/>
    </w:pPr>
    <w:rPr>
      <w:rFonts w:ascii="宋体" w:hAnsi="宋体" w:cs="宋体"/>
      <w:kern w:val="0"/>
      <w:sz w:val="24"/>
    </w:rPr>
  </w:style>
  <w:style w:type="paragraph" w:customStyle="1" w:styleId="11">
    <w:name w:val="正文1"/>
    <w:qFormat/>
    <w:rsid w:val="009C7F20"/>
    <w:pPr>
      <w:widowControl w:val="0"/>
      <w:jc w:val="both"/>
    </w:pPr>
    <w:rPr>
      <w:rFonts w:ascii="Calibri" w:hAnsi="Calibri"/>
      <w:kern w:val="2"/>
      <w:sz w:val="21"/>
      <w:szCs w:val="24"/>
    </w:rPr>
  </w:style>
  <w:style w:type="character" w:styleId="a7">
    <w:name w:val="Hyperlink"/>
    <w:uiPriority w:val="99"/>
    <w:unhideWhenUsed/>
    <w:qFormat/>
    <w:rsid w:val="009C7F20"/>
    <w:rPr>
      <w:color w:val="0563C1"/>
      <w:u w:val="single"/>
    </w:rPr>
  </w:style>
  <w:style w:type="paragraph" w:customStyle="1" w:styleId="WPSOffice1">
    <w:name w:val="WPSOffice手动目录 1"/>
    <w:qFormat/>
    <w:rsid w:val="009C7F20"/>
  </w:style>
  <w:style w:type="paragraph" w:customStyle="1" w:styleId="WPSOffice2">
    <w:name w:val="WPSOffice手动目录 2"/>
    <w:qFormat/>
    <w:rsid w:val="009C7F20"/>
    <w:pPr>
      <w:ind w:leftChars="200" w:left="200"/>
    </w:pPr>
  </w:style>
  <w:style w:type="paragraph" w:customStyle="1" w:styleId="WPSOffice3">
    <w:name w:val="WPSOffice手动目录 3"/>
    <w:qFormat/>
    <w:rsid w:val="009C7F20"/>
    <w:pPr>
      <w:ind w:leftChars="400" w:left="400"/>
    </w:pPr>
  </w:style>
  <w:style w:type="character" w:customStyle="1" w:styleId="Char">
    <w:name w:val="批注框文本 Char"/>
    <w:basedOn w:val="a1"/>
    <w:link w:val="a5"/>
    <w:rsid w:val="009C7F20"/>
    <w:rPr>
      <w:rFonts w:asciiTheme="minorHAnsi" w:eastAsiaTheme="minorEastAsia" w:hAnsiTheme="minorHAnsi" w:cstheme="minorBidi"/>
      <w:kern w:val="2"/>
      <w:sz w:val="18"/>
      <w:szCs w:val="18"/>
    </w:rPr>
  </w:style>
  <w:style w:type="paragraph" w:styleId="a8">
    <w:name w:val="header"/>
    <w:basedOn w:val="a"/>
    <w:link w:val="Char0"/>
    <w:rsid w:val="00D8191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8"/>
    <w:rsid w:val="00D81911"/>
    <w:rPr>
      <w:rFonts w:asciiTheme="minorHAnsi" w:eastAsiaTheme="minorEastAsia" w:hAnsiTheme="minorHAnsi" w:cstheme="minorBidi"/>
      <w:kern w:val="2"/>
      <w:sz w:val="18"/>
      <w:szCs w:val="18"/>
    </w:rPr>
  </w:style>
  <w:style w:type="paragraph" w:styleId="a9">
    <w:name w:val="footer"/>
    <w:basedOn w:val="a"/>
    <w:link w:val="Char1"/>
    <w:rsid w:val="00D81911"/>
    <w:pPr>
      <w:tabs>
        <w:tab w:val="center" w:pos="4153"/>
        <w:tab w:val="right" w:pos="8306"/>
      </w:tabs>
      <w:snapToGrid w:val="0"/>
      <w:jc w:val="left"/>
    </w:pPr>
    <w:rPr>
      <w:sz w:val="18"/>
      <w:szCs w:val="18"/>
    </w:rPr>
  </w:style>
  <w:style w:type="character" w:customStyle="1" w:styleId="Char1">
    <w:name w:val="页脚 Char"/>
    <w:basedOn w:val="a1"/>
    <w:link w:val="a9"/>
    <w:rsid w:val="00D81911"/>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15</Pages>
  <Words>1458</Words>
  <Characters>8317</Characters>
  <Application>Microsoft Office Word</Application>
  <DocSecurity>0</DocSecurity>
  <Lines>69</Lines>
  <Paragraphs>19</Paragraphs>
  <ScaleCrop>false</ScaleCrop>
  <Company/>
  <LinksUpToDate>false</LinksUpToDate>
  <CharactersWithSpaces>9756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23</cp:revision>
  <cp:lastPrinted>2022-08-11T09:06:00Z</cp:lastPrinted>
  <dcterms:created xsi:type="dcterms:W3CDTF">2021-01-04T07:08:00Z</dcterms:created>
  <dcterms:modified xsi:type="dcterms:W3CDTF">2023-06-07T08:06:00Z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20D6D85B5CC54023AC1F0AB48B6A41AD</vt:lpwstr>
  </property>
</Properties>
</file>