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98" w:rsidRDefault="00C73D98">
      <w:pPr>
        <w:widowControl w:val="0"/>
        <w:spacing w:line="220" w:lineRule="atLeast"/>
        <w:jc w:val="center"/>
        <w:rPr>
          <w:rFonts w:ascii="Times New Roman" w:eastAsia="黑体" w:hAnsi="Times New Roman" w:cs="Times New Roman"/>
          <w:sz w:val="44"/>
          <w:szCs w:val="44"/>
        </w:rPr>
      </w:pPr>
      <w:bookmarkStart w:id="0" w:name="_Hlk121306736"/>
    </w:p>
    <w:p w:rsidR="00C73D98" w:rsidRDefault="00C73D98">
      <w:pPr>
        <w:widowControl w:val="0"/>
        <w:spacing w:line="220" w:lineRule="atLeast"/>
        <w:jc w:val="center"/>
        <w:rPr>
          <w:rFonts w:ascii="Times New Roman" w:eastAsia="黑体" w:hAnsi="Times New Roman" w:cs="Times New Roman"/>
          <w:sz w:val="44"/>
          <w:szCs w:val="44"/>
        </w:rPr>
      </w:pPr>
    </w:p>
    <w:p w:rsidR="00C73D98" w:rsidRDefault="00CA72B0">
      <w:pPr>
        <w:widowControl w:val="0"/>
        <w:spacing w:line="220" w:lineRule="atLeast"/>
        <w:jc w:val="center"/>
        <w:rPr>
          <w:rFonts w:ascii="Times New Roman" w:eastAsia="黑体" w:hAnsi="Times New Roman" w:cs="Times New Roman"/>
          <w:b/>
          <w:sz w:val="44"/>
          <w:szCs w:val="44"/>
        </w:rPr>
      </w:pPr>
      <w:bookmarkStart w:id="1" w:name="_Hlk121234224"/>
      <w:r>
        <w:rPr>
          <w:rFonts w:ascii="Times New Roman" w:eastAsia="黑体" w:hAnsi="Times New Roman" w:cs="Times New Roman"/>
          <w:b/>
          <w:sz w:val="44"/>
          <w:szCs w:val="44"/>
        </w:rPr>
        <w:t>2021</w:t>
      </w:r>
      <w:r>
        <w:rPr>
          <w:rFonts w:ascii="Times New Roman" w:eastAsia="黑体" w:hAnsi="Times New Roman" w:cs="Times New Roman"/>
          <w:b/>
          <w:sz w:val="44"/>
          <w:szCs w:val="44"/>
        </w:rPr>
        <w:t>年度</w:t>
      </w:r>
      <w:bookmarkStart w:id="2" w:name="_Hlk121495020"/>
      <w:r>
        <w:rPr>
          <w:rFonts w:ascii="Times New Roman" w:eastAsia="黑体" w:hAnsi="Times New Roman" w:cs="Times New Roman"/>
          <w:b/>
          <w:sz w:val="44"/>
          <w:szCs w:val="44"/>
        </w:rPr>
        <w:t>赣州蓉江新区疾控中心</w:t>
      </w:r>
    </w:p>
    <w:p w:rsidR="00C73D98" w:rsidRDefault="00CA72B0">
      <w:pPr>
        <w:widowControl w:val="0"/>
        <w:spacing w:line="220" w:lineRule="atLeast"/>
        <w:jc w:val="center"/>
        <w:rPr>
          <w:rFonts w:ascii="Times New Roman" w:eastAsia="黑体" w:hAnsi="Times New Roman" w:cs="Times New Roman"/>
          <w:b/>
          <w:sz w:val="44"/>
          <w:szCs w:val="44"/>
        </w:rPr>
      </w:pPr>
      <w:r>
        <w:rPr>
          <w:rFonts w:ascii="Times New Roman" w:eastAsia="黑体" w:hAnsi="Times New Roman" w:cs="Times New Roman"/>
          <w:b/>
          <w:sz w:val="44"/>
          <w:szCs w:val="44"/>
        </w:rPr>
        <w:t>疫情防控经费专项支出绩效评价报告</w:t>
      </w:r>
    </w:p>
    <w:p w:rsidR="00C73D98" w:rsidRDefault="00C73D98">
      <w:pPr>
        <w:widowControl w:val="0"/>
        <w:spacing w:line="220" w:lineRule="atLeast"/>
        <w:jc w:val="center"/>
        <w:rPr>
          <w:rFonts w:ascii="Times New Roman" w:eastAsia="黑体" w:hAnsi="Times New Roman" w:cs="Times New Roman"/>
          <w:b/>
          <w:sz w:val="44"/>
          <w:szCs w:val="44"/>
        </w:rPr>
      </w:pPr>
    </w:p>
    <w:bookmarkEnd w:id="2"/>
    <w:p w:rsidR="00C73D98" w:rsidRDefault="00CA72B0">
      <w:pPr>
        <w:widowControl w:val="0"/>
        <w:spacing w:line="220" w:lineRule="atLeast"/>
        <w:jc w:val="center"/>
        <w:rPr>
          <w:rFonts w:ascii="Times New Roman" w:eastAsia="黑体" w:hAnsi="Times New Roman" w:cs="Times New Roman"/>
          <w:b/>
          <w:sz w:val="36"/>
          <w:szCs w:val="36"/>
        </w:rPr>
      </w:pPr>
      <w:r>
        <w:rPr>
          <w:rFonts w:ascii="Times New Roman" w:eastAsia="黑体" w:hAnsi="Times New Roman" w:cs="Times New Roman"/>
          <w:b/>
          <w:sz w:val="36"/>
          <w:szCs w:val="36"/>
        </w:rPr>
        <w:t>（征求意见稿）</w:t>
      </w:r>
    </w:p>
    <w:bookmarkEnd w:id="1"/>
    <w:p w:rsidR="00C73D98" w:rsidRDefault="00C73D98">
      <w:pPr>
        <w:widowControl w:val="0"/>
        <w:spacing w:line="220" w:lineRule="atLeast"/>
        <w:rPr>
          <w:rFonts w:ascii="Times New Roman" w:eastAsia="黑体" w:hAnsi="Times New Roman" w:cs="Times New Roman"/>
          <w:sz w:val="44"/>
          <w:szCs w:val="44"/>
        </w:rPr>
      </w:pPr>
    </w:p>
    <w:p w:rsidR="00C73D98" w:rsidRDefault="00C73D98">
      <w:pPr>
        <w:widowControl w:val="0"/>
        <w:spacing w:line="220" w:lineRule="atLeast"/>
        <w:ind w:rightChars="-219" w:right="-482"/>
        <w:rPr>
          <w:rFonts w:ascii="Times New Roman" w:eastAsia="黑体" w:hAnsi="Times New Roman" w:cs="Times New Roman"/>
          <w:sz w:val="44"/>
          <w:szCs w:val="44"/>
        </w:rPr>
      </w:pPr>
    </w:p>
    <w:p w:rsidR="00C73D98" w:rsidRDefault="00C73D98">
      <w:pPr>
        <w:widowControl w:val="0"/>
        <w:spacing w:line="220" w:lineRule="atLeast"/>
        <w:rPr>
          <w:rFonts w:ascii="Times New Roman" w:eastAsia="黑体" w:hAnsi="Times New Roman" w:cs="Times New Roman"/>
          <w:sz w:val="44"/>
          <w:szCs w:val="44"/>
        </w:rPr>
      </w:pPr>
    </w:p>
    <w:p w:rsidR="00C73D98" w:rsidRDefault="00C73D98">
      <w:pPr>
        <w:widowControl w:val="0"/>
        <w:spacing w:line="220" w:lineRule="atLeast"/>
        <w:rPr>
          <w:rFonts w:ascii="Times New Roman" w:eastAsia="黑体" w:hAnsi="Times New Roman" w:cs="Times New Roman"/>
          <w:sz w:val="44"/>
          <w:szCs w:val="44"/>
        </w:rPr>
      </w:pPr>
    </w:p>
    <w:p w:rsidR="00C73D98" w:rsidRDefault="00C73D98">
      <w:pPr>
        <w:widowControl w:val="0"/>
        <w:spacing w:line="220" w:lineRule="atLeast"/>
        <w:rPr>
          <w:rFonts w:ascii="Times New Roman" w:eastAsia="黑体" w:hAnsi="Times New Roman" w:cs="Times New Roman"/>
          <w:sz w:val="44"/>
          <w:szCs w:val="44"/>
        </w:rPr>
      </w:pPr>
    </w:p>
    <w:p w:rsidR="00C73D98" w:rsidRDefault="00C73D98">
      <w:pPr>
        <w:widowControl w:val="0"/>
        <w:spacing w:line="220" w:lineRule="atLeast"/>
        <w:rPr>
          <w:rFonts w:ascii="Times New Roman" w:eastAsia="黑体" w:hAnsi="Times New Roman" w:cs="Times New Roman"/>
          <w:sz w:val="44"/>
          <w:szCs w:val="44"/>
        </w:rPr>
      </w:pPr>
    </w:p>
    <w:p w:rsidR="00C73D98" w:rsidRDefault="00C73D98">
      <w:pPr>
        <w:widowControl w:val="0"/>
        <w:spacing w:line="220" w:lineRule="atLeast"/>
        <w:rPr>
          <w:rFonts w:ascii="Times New Roman" w:eastAsia="黑体" w:hAnsi="Times New Roman" w:cs="Times New Roman"/>
          <w:sz w:val="28"/>
          <w:szCs w:val="28"/>
        </w:rPr>
      </w:pPr>
    </w:p>
    <w:p w:rsidR="00C73D98" w:rsidRDefault="00C73D98">
      <w:pPr>
        <w:widowControl w:val="0"/>
        <w:spacing w:line="220" w:lineRule="atLeast"/>
        <w:rPr>
          <w:rFonts w:ascii="Times New Roman" w:eastAsia="黑体" w:hAnsi="Times New Roman" w:cs="Times New Roman"/>
          <w:sz w:val="28"/>
          <w:szCs w:val="28"/>
        </w:rPr>
      </w:pPr>
    </w:p>
    <w:p w:rsidR="00C73D98" w:rsidRDefault="00CA72B0">
      <w:pPr>
        <w:widowControl w:val="0"/>
        <w:spacing w:line="220" w:lineRule="atLeast"/>
        <w:ind w:firstLineChars="250" w:firstLine="700"/>
        <w:rPr>
          <w:rFonts w:ascii="Times New Roman" w:eastAsia="黑体" w:hAnsi="Times New Roman" w:cs="Times New Roman"/>
          <w:sz w:val="28"/>
          <w:szCs w:val="28"/>
        </w:rPr>
      </w:pPr>
      <w:r>
        <w:rPr>
          <w:rFonts w:ascii="Times New Roman" w:eastAsia="黑体" w:hAnsi="Times New Roman" w:cs="Times New Roman"/>
          <w:sz w:val="28"/>
          <w:szCs w:val="28"/>
        </w:rPr>
        <w:t>评价机构：赣州正原会计师事务所有限责任公司</w:t>
      </w:r>
    </w:p>
    <w:p w:rsidR="00C73D98" w:rsidRDefault="00CA72B0">
      <w:pPr>
        <w:widowControl w:val="0"/>
        <w:spacing w:line="220" w:lineRule="atLeast"/>
        <w:ind w:firstLineChars="250" w:firstLine="700"/>
        <w:rPr>
          <w:rFonts w:ascii="Times New Roman" w:eastAsia="黑体" w:hAnsi="Times New Roman" w:cs="Times New Roman"/>
          <w:sz w:val="28"/>
          <w:szCs w:val="28"/>
        </w:rPr>
      </w:pPr>
      <w:r>
        <w:rPr>
          <w:rFonts w:ascii="Times New Roman" w:eastAsia="黑体" w:hAnsi="Times New Roman" w:cs="Times New Roman"/>
          <w:sz w:val="28"/>
          <w:szCs w:val="28"/>
        </w:rPr>
        <w:t>报告日期：</w:t>
      </w:r>
      <w:r>
        <w:rPr>
          <w:rFonts w:ascii="Times New Roman" w:eastAsia="黑体" w:hAnsi="Times New Roman" w:cs="Times New Roman"/>
          <w:sz w:val="28"/>
          <w:szCs w:val="28"/>
        </w:rPr>
        <w:t>2022</w:t>
      </w:r>
      <w:r>
        <w:rPr>
          <w:rFonts w:ascii="Times New Roman" w:eastAsia="黑体" w:hAnsi="Times New Roman" w:cs="Times New Roman"/>
          <w:sz w:val="28"/>
          <w:szCs w:val="28"/>
        </w:rPr>
        <w:t>年</w:t>
      </w:r>
      <w:r>
        <w:rPr>
          <w:rFonts w:ascii="Times New Roman" w:eastAsia="黑体" w:hAnsi="Times New Roman" w:cs="Times New Roman"/>
          <w:sz w:val="28"/>
          <w:szCs w:val="28"/>
        </w:rPr>
        <w:t>12</w:t>
      </w:r>
      <w:r>
        <w:rPr>
          <w:rFonts w:ascii="Times New Roman" w:eastAsia="黑体" w:hAnsi="Times New Roman" w:cs="Times New Roman"/>
          <w:sz w:val="28"/>
          <w:szCs w:val="28"/>
        </w:rPr>
        <w:t>月</w:t>
      </w:r>
    </w:p>
    <w:p w:rsidR="00C73D98" w:rsidRDefault="00C73D98">
      <w:pPr>
        <w:widowControl w:val="0"/>
        <w:spacing w:line="220" w:lineRule="atLeast"/>
        <w:ind w:firstLineChars="250" w:firstLine="700"/>
        <w:rPr>
          <w:rFonts w:ascii="Times New Roman" w:eastAsia="黑体" w:hAnsi="Times New Roman" w:cs="Times New Roman"/>
          <w:sz w:val="28"/>
          <w:szCs w:val="28"/>
        </w:rPr>
      </w:pPr>
    </w:p>
    <w:p w:rsidR="00C73D98" w:rsidRDefault="00C73D98">
      <w:pPr>
        <w:widowControl w:val="0"/>
        <w:spacing w:line="220" w:lineRule="atLeast"/>
        <w:ind w:firstLineChars="250" w:firstLine="700"/>
        <w:rPr>
          <w:rFonts w:ascii="Times New Roman" w:eastAsia="黑体" w:hAnsi="Times New Roman" w:cs="Times New Roman"/>
          <w:sz w:val="28"/>
          <w:szCs w:val="28"/>
        </w:rPr>
        <w:sectPr w:rsidR="00C73D98">
          <w:footerReference w:type="default" r:id="rId7"/>
          <w:pgSz w:w="11906" w:h="16838"/>
          <w:pgMar w:top="1440" w:right="1416" w:bottom="1440" w:left="1800" w:header="708" w:footer="708" w:gutter="0"/>
          <w:pgNumType w:start="0"/>
          <w:cols w:space="708"/>
          <w:titlePg/>
          <w:docGrid w:linePitch="360"/>
        </w:sectPr>
      </w:pPr>
    </w:p>
    <w:sdt>
      <w:sdtPr>
        <w:rPr>
          <w:rFonts w:ascii="Times New Roman" w:eastAsia="仿宋" w:hAnsi="Times New Roman" w:cs="Times New Roman"/>
          <w:sz w:val="28"/>
          <w:szCs w:val="28"/>
          <w:lang w:val="zh-CN"/>
        </w:rPr>
        <w:id w:val="-1028714521"/>
        <w:docPartObj>
          <w:docPartGallery w:val="Table of Contents"/>
          <w:docPartUnique/>
        </w:docPartObj>
      </w:sdtPr>
      <w:sdtEndPr>
        <w:rPr>
          <w:b/>
          <w:bCs/>
        </w:rPr>
      </w:sdtEndPr>
      <w:sdtContent>
        <w:p w:rsidR="00C73D98" w:rsidRDefault="00CA72B0">
          <w:pPr>
            <w:widowControl w:val="0"/>
            <w:spacing w:line="440" w:lineRule="exact"/>
            <w:jc w:val="center"/>
            <w:rPr>
              <w:rFonts w:ascii="Times New Roman" w:eastAsia="仿宋" w:hAnsi="Times New Roman" w:cs="Times New Roman"/>
              <w:b/>
              <w:bCs/>
              <w:sz w:val="44"/>
              <w:szCs w:val="44"/>
            </w:rPr>
          </w:pPr>
          <w:r>
            <w:rPr>
              <w:rFonts w:ascii="Times New Roman" w:eastAsia="仿宋" w:hAnsi="Times New Roman" w:cs="Times New Roman"/>
              <w:b/>
              <w:bCs/>
              <w:sz w:val="44"/>
              <w:szCs w:val="44"/>
              <w:lang w:val="zh-CN"/>
            </w:rPr>
            <w:t>目</w:t>
          </w:r>
          <w:r>
            <w:rPr>
              <w:rFonts w:ascii="Times New Roman" w:eastAsia="仿宋" w:hAnsi="Times New Roman" w:cs="Times New Roman"/>
              <w:b/>
              <w:bCs/>
              <w:sz w:val="44"/>
              <w:szCs w:val="44"/>
              <w:lang w:val="zh-CN"/>
            </w:rPr>
            <w:t xml:space="preserve">  </w:t>
          </w:r>
          <w:r>
            <w:rPr>
              <w:rFonts w:ascii="Times New Roman" w:eastAsia="仿宋" w:hAnsi="Times New Roman" w:cs="Times New Roman"/>
              <w:b/>
              <w:bCs/>
              <w:sz w:val="44"/>
              <w:szCs w:val="44"/>
              <w:lang w:val="zh-CN"/>
            </w:rPr>
            <w:t>录</w:t>
          </w:r>
        </w:p>
        <w:p w:rsidR="00C73D98" w:rsidRDefault="00C73D98">
          <w:pPr>
            <w:pStyle w:val="10"/>
            <w:tabs>
              <w:tab w:val="clear" w:pos="8296"/>
              <w:tab w:val="right" w:leader="dot" w:pos="8306"/>
            </w:tabs>
            <w:rPr>
              <w:rFonts w:ascii="Times New Roman" w:hAnsi="Times New Roman"/>
            </w:rPr>
          </w:pPr>
          <w:r w:rsidRPr="00C73D98">
            <w:rPr>
              <w:rFonts w:ascii="Times New Roman" w:hAnsi="Times New Roman"/>
            </w:rPr>
            <w:fldChar w:fldCharType="begin"/>
          </w:r>
          <w:r w:rsidR="00CA72B0">
            <w:rPr>
              <w:rFonts w:ascii="Times New Roman" w:hAnsi="Times New Roman"/>
            </w:rPr>
            <w:instrText xml:space="preserve"> TOC \o "1-3" \h \z \u </w:instrText>
          </w:r>
          <w:r w:rsidRPr="00C73D98">
            <w:rPr>
              <w:rFonts w:ascii="Times New Roman" w:hAnsi="Times New Roman"/>
            </w:rPr>
            <w:fldChar w:fldCharType="separate"/>
          </w:r>
          <w:hyperlink w:anchor="_Toc26943" w:history="1">
            <w:r w:rsidR="00CA72B0">
              <w:rPr>
                <w:rFonts w:ascii="Times New Roman" w:hAnsi="Times New Roman"/>
              </w:rPr>
              <w:t>摘</w:t>
            </w:r>
            <w:r w:rsidR="00CA72B0">
              <w:rPr>
                <w:rFonts w:ascii="Times New Roman" w:hAnsi="Times New Roman"/>
              </w:rPr>
              <w:t xml:space="preserve">  </w:t>
            </w:r>
            <w:r w:rsidR="00CA72B0">
              <w:rPr>
                <w:rFonts w:ascii="Times New Roman" w:hAnsi="Times New Roman"/>
              </w:rPr>
              <w:t>要</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_Toc26943 \h </w:instrText>
            </w:r>
            <w:r>
              <w:rPr>
                <w:rFonts w:ascii="Times New Roman" w:hAnsi="Times New Roman"/>
              </w:rPr>
            </w:r>
            <w:r>
              <w:rPr>
                <w:rFonts w:ascii="Times New Roman" w:hAnsi="Times New Roman"/>
              </w:rPr>
              <w:fldChar w:fldCharType="separate"/>
            </w:r>
            <w:r w:rsidR="00CA72B0">
              <w:rPr>
                <w:rFonts w:ascii="Times New Roman" w:hAnsi="Times New Roman"/>
              </w:rPr>
              <w:t>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3541" w:history="1">
            <w:r w:rsidR="00CA72B0">
              <w:rPr>
                <w:rFonts w:ascii="Times New Roman" w:hAnsi="Times New Roman"/>
              </w:rPr>
              <w:t>一、概述</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_Toc23541 \h </w:instrText>
            </w:r>
            <w:r>
              <w:rPr>
                <w:rFonts w:ascii="Times New Roman" w:hAnsi="Times New Roman"/>
              </w:rPr>
            </w:r>
            <w:r>
              <w:rPr>
                <w:rFonts w:ascii="Times New Roman" w:hAnsi="Times New Roman"/>
              </w:rPr>
              <w:fldChar w:fldCharType="separate"/>
            </w:r>
            <w:r w:rsidR="00CA72B0">
              <w:rPr>
                <w:rFonts w:ascii="Times New Roman" w:hAnsi="Times New Roman"/>
              </w:rPr>
              <w:t>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9668" w:history="1">
            <w:r w:rsidR="00CA72B0">
              <w:rPr>
                <w:rFonts w:ascii="Times New Roman" w:hAnsi="Times New Roman"/>
              </w:rPr>
              <w:t>二、评价结论和绩效分析</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_Toc9668 \h </w:instrText>
            </w:r>
            <w:r>
              <w:rPr>
                <w:rFonts w:ascii="Times New Roman" w:hAnsi="Times New Roman"/>
              </w:rPr>
            </w:r>
            <w:r>
              <w:rPr>
                <w:rFonts w:ascii="Times New Roman" w:hAnsi="Times New Roman"/>
              </w:rPr>
              <w:fldChar w:fldCharType="separate"/>
            </w:r>
            <w:r w:rsidR="00CA72B0">
              <w:rPr>
                <w:rFonts w:ascii="Times New Roman" w:hAnsi="Times New Roman"/>
              </w:rPr>
              <w:t>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520" w:history="1">
            <w:r w:rsidR="00CA72B0">
              <w:rPr>
                <w:rFonts w:ascii="Times New Roman" w:hAnsi="Times New Roman"/>
              </w:rPr>
              <w:t>三、存在的问题和建议</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_Toc1520 \h </w:instrText>
            </w:r>
            <w:r>
              <w:rPr>
                <w:rFonts w:ascii="Times New Roman" w:hAnsi="Times New Roman"/>
              </w:rPr>
            </w:r>
            <w:r>
              <w:rPr>
                <w:rFonts w:ascii="Times New Roman" w:hAnsi="Times New Roman"/>
              </w:rPr>
              <w:fldChar w:fldCharType="separate"/>
            </w:r>
            <w:r w:rsidR="00CA72B0">
              <w:rPr>
                <w:rFonts w:ascii="Times New Roman" w:hAnsi="Times New Roman"/>
              </w:rPr>
              <w:t>3</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592" w:history="1">
            <w:r w:rsidR="00CA72B0">
              <w:rPr>
                <w:rFonts w:ascii="Times New Roman" w:hAnsi="Times New Roman"/>
              </w:rPr>
              <w:t>（一）存在</w:t>
            </w:r>
            <w:r w:rsidR="00CA72B0">
              <w:rPr>
                <w:rFonts w:ascii="Times New Roman" w:hAnsi="Times New Roman"/>
              </w:rPr>
              <w:t>的问题</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_Toc592 \h </w:instrText>
            </w:r>
            <w:r>
              <w:rPr>
                <w:rFonts w:ascii="Times New Roman" w:hAnsi="Times New Roman"/>
              </w:rPr>
            </w:r>
            <w:r>
              <w:rPr>
                <w:rFonts w:ascii="Times New Roman" w:hAnsi="Times New Roman"/>
              </w:rPr>
              <w:fldChar w:fldCharType="separate"/>
            </w:r>
            <w:r w:rsidR="00CA72B0">
              <w:rPr>
                <w:rFonts w:ascii="Times New Roman" w:hAnsi="Times New Roman"/>
              </w:rPr>
              <w:t>3</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30070" w:history="1">
            <w:r w:rsidR="00CA72B0">
              <w:rPr>
                <w:rFonts w:ascii="Times New Roman" w:hAnsi="Times New Roman"/>
              </w:rPr>
              <w:t>（二）改进措施和建议</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_Toc30070 \h </w:instrText>
            </w:r>
            <w:r>
              <w:rPr>
                <w:rFonts w:ascii="Times New Roman" w:hAnsi="Times New Roman"/>
              </w:rPr>
            </w:r>
            <w:r>
              <w:rPr>
                <w:rFonts w:ascii="Times New Roman" w:hAnsi="Times New Roman"/>
              </w:rPr>
              <w:fldChar w:fldCharType="separate"/>
            </w:r>
            <w:r w:rsidR="00CA72B0">
              <w:rPr>
                <w:rFonts w:ascii="Times New Roman" w:hAnsi="Times New Roman"/>
              </w:rPr>
              <w:t>4</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6208" w:history="1">
            <w:r w:rsidR="00CA72B0">
              <w:rPr>
                <w:rFonts w:ascii="Times New Roman" w:hAnsi="Times New Roman"/>
              </w:rPr>
              <w:t>前</w:t>
            </w:r>
            <w:r w:rsidR="00CA72B0">
              <w:rPr>
                <w:rFonts w:ascii="Times New Roman" w:hAnsi="Times New Roman"/>
              </w:rPr>
              <w:t xml:space="preserve"> </w:t>
            </w:r>
            <w:r w:rsidR="00CA72B0">
              <w:rPr>
                <w:rFonts w:ascii="Times New Roman" w:hAnsi="Times New Roman"/>
              </w:rPr>
              <w:t>言</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_Toc26208 \h </w:instrText>
            </w:r>
            <w:r>
              <w:rPr>
                <w:rFonts w:ascii="Times New Roman" w:hAnsi="Times New Roman"/>
              </w:rPr>
            </w:r>
            <w:r>
              <w:rPr>
                <w:rFonts w:ascii="Times New Roman" w:hAnsi="Times New Roman"/>
              </w:rPr>
              <w:fldChar w:fldCharType="separate"/>
            </w:r>
            <w:r w:rsidR="00CA72B0">
              <w:rPr>
                <w:rFonts w:ascii="Times New Roman" w:hAnsi="Times New Roman"/>
              </w:rPr>
              <w:t>6</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7394" w:history="1">
            <w:r w:rsidR="00CA72B0">
              <w:rPr>
                <w:rFonts w:ascii="Times New Roman" w:hAnsi="Times New Roman"/>
              </w:rPr>
              <w:t>一、项目基本情况</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_Toc27394 \h </w:instrText>
            </w:r>
            <w:r>
              <w:rPr>
                <w:rFonts w:ascii="Times New Roman" w:hAnsi="Times New Roman"/>
              </w:rPr>
            </w:r>
            <w:r>
              <w:rPr>
                <w:rFonts w:ascii="Times New Roman" w:hAnsi="Times New Roman"/>
              </w:rPr>
              <w:fldChar w:fldCharType="separate"/>
            </w:r>
            <w:r w:rsidR="00CA72B0">
              <w:rPr>
                <w:rFonts w:ascii="Times New Roman" w:hAnsi="Times New Roman"/>
              </w:rPr>
              <w:t>7</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9612" w:history="1">
            <w:r w:rsidR="00CA72B0">
              <w:rPr>
                <w:rFonts w:ascii="Times New Roman" w:hAnsi="Times New Roman"/>
              </w:rPr>
              <w:t>（一）项目概况</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_Toc29612 \h </w:instrText>
            </w:r>
            <w:r>
              <w:rPr>
                <w:rFonts w:ascii="Times New Roman" w:hAnsi="Times New Roman"/>
              </w:rPr>
            </w:r>
            <w:r>
              <w:rPr>
                <w:rFonts w:ascii="Times New Roman" w:hAnsi="Times New Roman"/>
              </w:rPr>
              <w:fldChar w:fldCharType="separate"/>
            </w:r>
            <w:r w:rsidR="00CA72B0">
              <w:rPr>
                <w:rFonts w:ascii="Times New Roman" w:hAnsi="Times New Roman"/>
              </w:rPr>
              <w:t>7</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32745" w:history="1">
            <w:r w:rsidR="00CA72B0">
              <w:rPr>
                <w:rFonts w:ascii="Times New Roman" w:hAnsi="Times New Roman"/>
              </w:rPr>
              <w:t>（二）项目绩效目标</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_Toc32745 \h </w:instrText>
            </w:r>
            <w:r>
              <w:rPr>
                <w:rFonts w:ascii="Times New Roman" w:hAnsi="Times New Roman"/>
              </w:rPr>
            </w:r>
            <w:r>
              <w:rPr>
                <w:rFonts w:ascii="Times New Roman" w:hAnsi="Times New Roman"/>
              </w:rPr>
              <w:fldChar w:fldCharType="separate"/>
            </w:r>
            <w:r w:rsidR="00CA72B0">
              <w:rPr>
                <w:rFonts w:ascii="Times New Roman" w:hAnsi="Times New Roman"/>
              </w:rPr>
              <w:t>8</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7313" w:history="1">
            <w:r w:rsidR="00CA72B0">
              <w:rPr>
                <w:rFonts w:ascii="Times New Roman" w:hAnsi="Times New Roman"/>
              </w:rPr>
              <w:t>（一）绩效评价目的及评价依据</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_Toc27313 \h </w:instrText>
            </w:r>
            <w:r>
              <w:rPr>
                <w:rFonts w:ascii="Times New Roman" w:hAnsi="Times New Roman"/>
              </w:rPr>
            </w:r>
            <w:r>
              <w:rPr>
                <w:rFonts w:ascii="Times New Roman" w:hAnsi="Times New Roman"/>
              </w:rPr>
              <w:fldChar w:fldCharType="separate"/>
            </w:r>
            <w:r w:rsidR="00CA72B0">
              <w:rPr>
                <w:rFonts w:ascii="Times New Roman" w:hAnsi="Times New Roman"/>
              </w:rPr>
              <w:t>9</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3643" w:history="1">
            <w:r w:rsidR="00CA72B0">
              <w:rPr>
                <w:rFonts w:ascii="Times New Roman" w:hAnsi="Times New Roman"/>
              </w:rPr>
              <w:t>（二）评价重点内容</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_Toc13643 \h </w:instrText>
            </w:r>
            <w:r>
              <w:rPr>
                <w:rFonts w:ascii="Times New Roman" w:hAnsi="Times New Roman"/>
              </w:rPr>
            </w:r>
            <w:r>
              <w:rPr>
                <w:rFonts w:ascii="Times New Roman" w:hAnsi="Times New Roman"/>
              </w:rPr>
              <w:fldChar w:fldCharType="separate"/>
            </w:r>
            <w:r w:rsidR="00CA72B0">
              <w:rPr>
                <w:rFonts w:ascii="Times New Roman" w:hAnsi="Times New Roman"/>
              </w:rPr>
              <w:t>10</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8522" w:history="1">
            <w:r w:rsidR="00CA72B0">
              <w:rPr>
                <w:rFonts w:ascii="Times New Roman" w:hAnsi="Times New Roman"/>
              </w:rPr>
              <w:t>（三）绩效评价工作方案制定过程</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_Toc18522 \h </w:instrText>
            </w:r>
            <w:r>
              <w:rPr>
                <w:rFonts w:ascii="Times New Roman" w:hAnsi="Times New Roman"/>
              </w:rPr>
            </w:r>
            <w:r>
              <w:rPr>
                <w:rFonts w:ascii="Times New Roman" w:hAnsi="Times New Roman"/>
              </w:rPr>
              <w:fldChar w:fldCharType="separate"/>
            </w:r>
            <w:r w:rsidR="00CA72B0">
              <w:rPr>
                <w:rFonts w:ascii="Times New Roman" w:hAnsi="Times New Roman"/>
              </w:rPr>
              <w:t>10</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5239" w:history="1">
            <w:r w:rsidR="00CA72B0">
              <w:rPr>
                <w:rFonts w:ascii="Times New Roman" w:hAnsi="Times New Roman"/>
              </w:rPr>
              <w:t>（四）绩效评价原则和评价方法</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_Toc15239 \h</w:instrText>
            </w:r>
            <w:r w:rsidR="00CA72B0">
              <w:rPr>
                <w:rFonts w:ascii="Times New Roman" w:hAnsi="Times New Roman"/>
              </w:rPr>
              <w:instrText xml:space="preserve"> </w:instrText>
            </w:r>
            <w:r>
              <w:rPr>
                <w:rFonts w:ascii="Times New Roman" w:hAnsi="Times New Roman"/>
              </w:rPr>
            </w:r>
            <w:r>
              <w:rPr>
                <w:rFonts w:ascii="Times New Roman" w:hAnsi="Times New Roman"/>
              </w:rPr>
              <w:fldChar w:fldCharType="separate"/>
            </w:r>
            <w:r w:rsidR="00CA72B0">
              <w:rPr>
                <w:rFonts w:ascii="Times New Roman" w:hAnsi="Times New Roman"/>
              </w:rPr>
              <w:t>10</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3618" w:history="1">
            <w:r w:rsidR="00CA72B0">
              <w:rPr>
                <w:rFonts w:ascii="Times New Roman" w:hAnsi="Times New Roman"/>
              </w:rPr>
              <w:t>三、评价结论和绩效分析</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_Toc3618 \h </w:instrText>
            </w:r>
            <w:r>
              <w:rPr>
                <w:rFonts w:ascii="Times New Roman" w:hAnsi="Times New Roman"/>
              </w:rPr>
            </w:r>
            <w:r>
              <w:rPr>
                <w:rFonts w:ascii="Times New Roman" w:hAnsi="Times New Roman"/>
              </w:rPr>
              <w:fldChar w:fldCharType="separate"/>
            </w:r>
            <w:r w:rsidR="00CA72B0">
              <w:rPr>
                <w:rFonts w:ascii="Times New Roman" w:hAnsi="Times New Roman"/>
              </w:rPr>
              <w:t>12</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5968" w:history="1">
            <w:r w:rsidR="00CA72B0">
              <w:rPr>
                <w:rFonts w:ascii="Times New Roman" w:hAnsi="Times New Roman"/>
              </w:rPr>
              <w:t>（一）评价结论</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_Toc15968 \h </w:instrText>
            </w:r>
            <w:r>
              <w:rPr>
                <w:rFonts w:ascii="Times New Roman" w:hAnsi="Times New Roman"/>
              </w:rPr>
            </w:r>
            <w:r>
              <w:rPr>
                <w:rFonts w:ascii="Times New Roman" w:hAnsi="Times New Roman"/>
              </w:rPr>
              <w:fldChar w:fldCharType="separate"/>
            </w:r>
            <w:r w:rsidR="00CA72B0">
              <w:rPr>
                <w:rFonts w:ascii="Times New Roman" w:hAnsi="Times New Roman"/>
              </w:rPr>
              <w:t>12</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8713" w:history="1">
            <w:r w:rsidR="00CA72B0">
              <w:rPr>
                <w:rFonts w:ascii="Times New Roman" w:hAnsi="Times New Roman"/>
              </w:rPr>
              <w:t>（二）具体绩效分析</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_Toc28713 \h </w:instrText>
            </w:r>
            <w:r>
              <w:rPr>
                <w:rFonts w:ascii="Times New Roman" w:hAnsi="Times New Roman"/>
              </w:rPr>
            </w:r>
            <w:r>
              <w:rPr>
                <w:rFonts w:ascii="Times New Roman" w:hAnsi="Times New Roman"/>
              </w:rPr>
              <w:fldChar w:fldCharType="separate"/>
            </w:r>
            <w:r w:rsidR="00CA72B0">
              <w:rPr>
                <w:rFonts w:ascii="Times New Roman" w:hAnsi="Times New Roman"/>
              </w:rPr>
              <w:t>13</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9011" w:history="1">
            <w:r w:rsidR="00CA72B0">
              <w:rPr>
                <w:rFonts w:ascii="Times New Roman" w:hAnsi="Times New Roman"/>
              </w:rPr>
              <w:t>四、存在的问题和建议</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_Toc9011 \h </w:instrText>
            </w:r>
            <w:r>
              <w:rPr>
                <w:rFonts w:ascii="Times New Roman" w:hAnsi="Times New Roman"/>
              </w:rPr>
            </w:r>
            <w:r>
              <w:rPr>
                <w:rFonts w:ascii="Times New Roman" w:hAnsi="Times New Roman"/>
              </w:rPr>
              <w:fldChar w:fldCharType="separate"/>
            </w:r>
            <w:r w:rsidR="00CA72B0">
              <w:rPr>
                <w:rFonts w:ascii="Times New Roman" w:hAnsi="Times New Roman"/>
              </w:rPr>
              <w:t>21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16658" w:history="1">
            <w:r w:rsidR="00CA72B0">
              <w:rPr>
                <w:rFonts w:ascii="Times New Roman" w:hAnsi="Times New Roman"/>
              </w:rPr>
              <w:t>（一）存在的问题</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_Toc16658 \h </w:instrText>
            </w:r>
            <w:r>
              <w:rPr>
                <w:rFonts w:ascii="Times New Roman" w:hAnsi="Times New Roman"/>
              </w:rPr>
            </w:r>
            <w:r>
              <w:rPr>
                <w:rFonts w:ascii="Times New Roman" w:hAnsi="Times New Roman"/>
              </w:rPr>
              <w:fldChar w:fldCharType="separate"/>
            </w:r>
            <w:r w:rsidR="00CA72B0">
              <w:rPr>
                <w:rFonts w:ascii="Times New Roman" w:hAnsi="Times New Roman"/>
              </w:rPr>
              <w:t>21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0974" w:history="1">
            <w:r w:rsidR="00CA72B0">
              <w:rPr>
                <w:rFonts w:ascii="Times New Roman" w:hAnsi="Times New Roman"/>
              </w:rPr>
              <w:t>（二）改进措施和建议</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_Toc20974 \h </w:instrText>
            </w:r>
            <w:r>
              <w:rPr>
                <w:rFonts w:ascii="Times New Roman" w:hAnsi="Times New Roman"/>
              </w:rPr>
            </w:r>
            <w:r>
              <w:rPr>
                <w:rFonts w:ascii="Times New Roman" w:hAnsi="Times New Roman"/>
              </w:rPr>
              <w:fldChar w:fldCharType="separate"/>
            </w:r>
            <w:r w:rsidR="00CA72B0">
              <w:rPr>
                <w:rFonts w:ascii="Times New Roman" w:hAnsi="Times New Roman"/>
              </w:rPr>
              <w:t>21</w:t>
            </w:r>
            <w:r>
              <w:rPr>
                <w:rFonts w:ascii="Times New Roman" w:hAnsi="Times New Roman"/>
              </w:rPr>
              <w:fldChar w:fldCharType="end"/>
            </w:r>
          </w:hyperlink>
        </w:p>
        <w:p w:rsidR="00C73D98" w:rsidRDefault="00C73D98">
          <w:pPr>
            <w:pStyle w:val="10"/>
            <w:tabs>
              <w:tab w:val="clear" w:pos="8296"/>
              <w:tab w:val="right" w:leader="dot" w:pos="8306"/>
            </w:tabs>
            <w:rPr>
              <w:rFonts w:ascii="Times New Roman" w:hAnsi="Times New Roman"/>
            </w:rPr>
          </w:pPr>
          <w:hyperlink w:anchor="_Toc29089" w:history="1">
            <w:r w:rsidR="00CA72B0">
              <w:rPr>
                <w:rFonts w:ascii="Times New Roman" w:hAnsi="Times New Roman"/>
              </w:rPr>
              <w:t>五、其他需说明的问题</w:t>
            </w:r>
            <w:r w:rsidR="00CA72B0">
              <w:rPr>
                <w:rFonts w:ascii="Times New Roman" w:hAnsi="Times New Roman"/>
              </w:rPr>
              <w:tab/>
            </w:r>
            <w:r>
              <w:rPr>
                <w:rFonts w:ascii="Times New Roman" w:hAnsi="Times New Roman"/>
              </w:rPr>
              <w:fldChar w:fldCharType="begin"/>
            </w:r>
            <w:r w:rsidR="00CA72B0">
              <w:rPr>
                <w:rFonts w:ascii="Times New Roman" w:hAnsi="Times New Roman"/>
              </w:rPr>
              <w:instrText xml:space="preserve"> PAGEREF _Toc29089 \h </w:instrText>
            </w:r>
            <w:r>
              <w:rPr>
                <w:rFonts w:ascii="Times New Roman" w:hAnsi="Times New Roman"/>
              </w:rPr>
            </w:r>
            <w:r>
              <w:rPr>
                <w:rFonts w:ascii="Times New Roman" w:hAnsi="Times New Roman"/>
              </w:rPr>
              <w:fldChar w:fldCharType="separate"/>
            </w:r>
            <w:r w:rsidR="00CA72B0">
              <w:rPr>
                <w:rFonts w:ascii="Times New Roman" w:hAnsi="Times New Roman"/>
              </w:rPr>
              <w:t>22</w:t>
            </w:r>
            <w:r>
              <w:rPr>
                <w:rFonts w:ascii="Times New Roman" w:hAnsi="Times New Roman"/>
              </w:rPr>
              <w:fldChar w:fldCharType="end"/>
            </w:r>
          </w:hyperlink>
        </w:p>
        <w:p w:rsidR="00C73D98" w:rsidRDefault="00C73D98">
          <w:pPr>
            <w:pStyle w:val="20"/>
            <w:tabs>
              <w:tab w:val="right" w:leader="dot" w:pos="8306"/>
            </w:tabs>
            <w:rPr>
              <w:rFonts w:ascii="Times New Roman" w:hAnsi="Times New Roman"/>
              <w:sz w:val="28"/>
              <w:szCs w:val="28"/>
            </w:rPr>
          </w:pPr>
          <w:hyperlink w:anchor="_Toc9893" w:history="1">
            <w:r w:rsidR="00CA72B0">
              <w:rPr>
                <w:rFonts w:ascii="Times New Roman" w:eastAsia="仿宋" w:hAnsi="Times New Roman"/>
                <w:bCs/>
                <w:sz w:val="28"/>
                <w:szCs w:val="28"/>
              </w:rPr>
              <w:t>附件一：赣州蓉江新区疾控中心疫情防控经费专项支出绩效评价指标体系</w:t>
            </w:r>
            <w:r w:rsidR="00CA72B0">
              <w:rPr>
                <w:rFonts w:ascii="Times New Roman" w:hAnsi="Times New Roman"/>
                <w:sz w:val="28"/>
                <w:szCs w:val="28"/>
              </w:rPr>
              <w:tab/>
            </w:r>
            <w:r>
              <w:rPr>
                <w:rFonts w:ascii="Times New Roman" w:hAnsi="Times New Roman"/>
                <w:sz w:val="28"/>
                <w:szCs w:val="28"/>
              </w:rPr>
              <w:fldChar w:fldCharType="begin"/>
            </w:r>
            <w:r w:rsidR="00CA72B0">
              <w:rPr>
                <w:rFonts w:ascii="Times New Roman" w:hAnsi="Times New Roman"/>
                <w:sz w:val="28"/>
                <w:szCs w:val="28"/>
              </w:rPr>
              <w:instrText xml:space="preserve"> PAGEREF _Toc9893 \h </w:instrText>
            </w:r>
            <w:r>
              <w:rPr>
                <w:rFonts w:ascii="Times New Roman" w:hAnsi="Times New Roman"/>
                <w:sz w:val="28"/>
                <w:szCs w:val="28"/>
              </w:rPr>
            </w:r>
            <w:r>
              <w:rPr>
                <w:rFonts w:ascii="Times New Roman" w:hAnsi="Times New Roman"/>
                <w:sz w:val="28"/>
                <w:szCs w:val="28"/>
              </w:rPr>
              <w:fldChar w:fldCharType="separate"/>
            </w:r>
            <w:r w:rsidR="00CA72B0">
              <w:rPr>
                <w:rFonts w:ascii="Times New Roman" w:hAnsi="Times New Roman"/>
                <w:sz w:val="28"/>
                <w:szCs w:val="28"/>
              </w:rPr>
              <w:t>23</w:t>
            </w:r>
            <w:r>
              <w:rPr>
                <w:rFonts w:ascii="Times New Roman" w:hAnsi="Times New Roman"/>
                <w:sz w:val="28"/>
                <w:szCs w:val="28"/>
              </w:rPr>
              <w:fldChar w:fldCharType="end"/>
            </w:r>
          </w:hyperlink>
        </w:p>
        <w:p w:rsidR="00C73D98" w:rsidRDefault="00C73D98">
          <w:pPr>
            <w:pStyle w:val="20"/>
            <w:tabs>
              <w:tab w:val="right" w:leader="dot" w:pos="8306"/>
            </w:tabs>
            <w:rPr>
              <w:rFonts w:ascii="Times New Roman" w:hAnsi="Times New Roman"/>
            </w:rPr>
          </w:pPr>
          <w:hyperlink w:anchor="_Toc27248" w:history="1">
            <w:r w:rsidR="00CA72B0">
              <w:rPr>
                <w:rFonts w:ascii="Times New Roman" w:eastAsia="仿宋" w:hAnsi="Times New Roman"/>
                <w:sz w:val="28"/>
                <w:szCs w:val="28"/>
              </w:rPr>
              <w:t>附件二：赣州蓉江新区疫情防控专项支出绩效评价问卷调查</w:t>
            </w:r>
            <w:r w:rsidR="00CA72B0">
              <w:rPr>
                <w:rFonts w:ascii="Times New Roman" w:hAnsi="Times New Roman"/>
                <w:sz w:val="28"/>
                <w:szCs w:val="28"/>
              </w:rPr>
              <w:tab/>
            </w:r>
            <w:r>
              <w:rPr>
                <w:rFonts w:ascii="Times New Roman" w:hAnsi="Times New Roman"/>
                <w:sz w:val="28"/>
                <w:szCs w:val="28"/>
              </w:rPr>
              <w:fldChar w:fldCharType="begin"/>
            </w:r>
            <w:r w:rsidR="00CA72B0">
              <w:rPr>
                <w:rFonts w:ascii="Times New Roman" w:hAnsi="Times New Roman"/>
                <w:sz w:val="28"/>
                <w:szCs w:val="28"/>
              </w:rPr>
              <w:instrText xml:space="preserve"> PAGEREF _Toc27248 \h </w:instrText>
            </w:r>
            <w:r>
              <w:rPr>
                <w:rFonts w:ascii="Times New Roman" w:hAnsi="Times New Roman"/>
                <w:sz w:val="28"/>
                <w:szCs w:val="28"/>
              </w:rPr>
            </w:r>
            <w:r>
              <w:rPr>
                <w:rFonts w:ascii="Times New Roman" w:hAnsi="Times New Roman"/>
                <w:sz w:val="28"/>
                <w:szCs w:val="28"/>
              </w:rPr>
              <w:fldChar w:fldCharType="separate"/>
            </w:r>
            <w:r w:rsidR="00CA72B0">
              <w:rPr>
                <w:rFonts w:ascii="Times New Roman" w:hAnsi="Times New Roman"/>
                <w:sz w:val="28"/>
                <w:szCs w:val="28"/>
              </w:rPr>
              <w:t>27</w:t>
            </w:r>
            <w:r>
              <w:rPr>
                <w:rFonts w:ascii="Times New Roman" w:hAnsi="Times New Roman"/>
                <w:sz w:val="28"/>
                <w:szCs w:val="28"/>
              </w:rPr>
              <w:fldChar w:fldCharType="end"/>
            </w:r>
          </w:hyperlink>
        </w:p>
        <w:p w:rsidR="00C73D98" w:rsidRDefault="00C73D98">
          <w:pPr>
            <w:pStyle w:val="10"/>
            <w:rPr>
              <w:rFonts w:ascii="Times New Roman" w:hAnsi="Times New Roman"/>
              <w:b/>
              <w:bCs/>
              <w:lang w:val="zh-CN"/>
            </w:rPr>
          </w:pPr>
          <w:r>
            <w:rPr>
              <w:rFonts w:ascii="Times New Roman" w:hAnsi="Times New Roman"/>
              <w:bCs/>
              <w:lang w:val="zh-CN"/>
            </w:rPr>
            <w:fldChar w:fldCharType="end"/>
          </w:r>
        </w:p>
      </w:sdtContent>
    </w:sdt>
    <w:p w:rsidR="00C73D98" w:rsidRDefault="00C73D98">
      <w:pPr>
        <w:pStyle w:val="1"/>
        <w:spacing w:after="600" w:line="600" w:lineRule="exact"/>
        <w:jc w:val="center"/>
        <w:rPr>
          <w:rFonts w:ascii="Times New Roman" w:eastAsia="仿宋" w:hAnsi="Times New Roman" w:cs="Times New Roman"/>
          <w:sz w:val="36"/>
          <w:szCs w:val="36"/>
        </w:rPr>
        <w:sectPr w:rsidR="00C73D98">
          <w:footerReference w:type="default" r:id="rId8"/>
          <w:pgSz w:w="11906" w:h="16838"/>
          <w:pgMar w:top="1440" w:right="1800" w:bottom="1440" w:left="1800" w:header="708" w:footer="708" w:gutter="0"/>
          <w:pgNumType w:start="1"/>
          <w:cols w:space="708"/>
          <w:titlePg/>
          <w:docGrid w:linePitch="360"/>
        </w:sectPr>
      </w:pPr>
    </w:p>
    <w:p w:rsidR="00C73D98" w:rsidRDefault="00CA72B0">
      <w:pPr>
        <w:pStyle w:val="1"/>
        <w:spacing w:after="600" w:line="600" w:lineRule="exact"/>
        <w:jc w:val="center"/>
        <w:rPr>
          <w:rFonts w:ascii="Times New Roman" w:eastAsia="仿宋" w:hAnsi="Times New Roman" w:cs="Times New Roman"/>
          <w:sz w:val="36"/>
          <w:szCs w:val="36"/>
        </w:rPr>
      </w:pPr>
      <w:bookmarkStart w:id="3" w:name="_Toc26943"/>
      <w:r>
        <w:rPr>
          <w:rFonts w:ascii="Times New Roman" w:eastAsia="仿宋" w:hAnsi="Times New Roman" w:cs="Times New Roman"/>
          <w:sz w:val="36"/>
          <w:szCs w:val="36"/>
        </w:rPr>
        <w:lastRenderedPageBreak/>
        <w:t>摘</w:t>
      </w:r>
      <w:r>
        <w:rPr>
          <w:rFonts w:ascii="Times New Roman" w:eastAsia="仿宋" w:hAnsi="Times New Roman" w:cs="Times New Roman"/>
          <w:sz w:val="36"/>
          <w:szCs w:val="36"/>
        </w:rPr>
        <w:t xml:space="preserve">  </w:t>
      </w:r>
      <w:r>
        <w:rPr>
          <w:rFonts w:ascii="Times New Roman" w:eastAsia="仿宋" w:hAnsi="Times New Roman" w:cs="Times New Roman"/>
          <w:sz w:val="36"/>
          <w:szCs w:val="36"/>
        </w:rPr>
        <w:t>要</w:t>
      </w:r>
      <w:bookmarkEnd w:id="3"/>
    </w:p>
    <w:p w:rsidR="00C73D98" w:rsidRDefault="00CA72B0">
      <w:pPr>
        <w:pStyle w:val="1"/>
        <w:spacing w:before="0" w:line="320" w:lineRule="exact"/>
        <w:rPr>
          <w:rFonts w:ascii="Times New Roman" w:eastAsia="仿宋" w:hAnsi="Times New Roman" w:cs="Times New Roman"/>
          <w:sz w:val="32"/>
          <w:szCs w:val="32"/>
        </w:rPr>
      </w:pPr>
      <w:bookmarkStart w:id="4" w:name="_Toc23541"/>
      <w:r>
        <w:rPr>
          <w:rFonts w:ascii="Times New Roman" w:eastAsia="仿宋" w:hAnsi="Times New Roman" w:cs="Times New Roman"/>
          <w:sz w:val="32"/>
          <w:szCs w:val="32"/>
        </w:rPr>
        <w:t>一、概述</w:t>
      </w:r>
      <w:bookmarkEnd w:id="4"/>
    </w:p>
    <w:p w:rsidR="00C73D98" w:rsidRDefault="00CA72B0" w:rsidP="007F47A6">
      <w:pPr>
        <w:widowControl w:val="0"/>
        <w:spacing w:beforeLines="5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为深入贯彻落实《中共赣州蓉江新区工作委员会</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赣州蓉江新区管理委员会关于全面实施预算绩效管理的实施意见》（赣蓉党发〔</w:t>
      </w:r>
      <w:r>
        <w:rPr>
          <w:rFonts w:ascii="Times New Roman" w:eastAsia="仿宋" w:hAnsi="Times New Roman" w:cs="Times New Roman"/>
          <w:sz w:val="28"/>
          <w:szCs w:val="28"/>
        </w:rPr>
        <w:t>2020</w:t>
      </w: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号）精神，进一步强化部门支出责任，提升财政资金使用效益，赣州蓉江新区疾病预防控制中心（以下简称</w:t>
      </w:r>
      <w:r>
        <w:rPr>
          <w:rFonts w:ascii="Times New Roman" w:eastAsia="仿宋" w:hAnsi="Times New Roman" w:cs="Times New Roman"/>
          <w:sz w:val="28"/>
          <w:szCs w:val="28"/>
        </w:rPr>
        <w:t>“</w:t>
      </w:r>
      <w:r>
        <w:rPr>
          <w:rFonts w:ascii="Times New Roman" w:eastAsia="仿宋" w:hAnsi="Times New Roman" w:cs="Times New Roman"/>
          <w:sz w:val="28"/>
          <w:szCs w:val="28"/>
        </w:rPr>
        <w:t>疾控中心</w:t>
      </w:r>
      <w:r>
        <w:rPr>
          <w:rFonts w:ascii="Times New Roman" w:eastAsia="仿宋" w:hAnsi="Times New Roman" w:cs="Times New Roman"/>
          <w:sz w:val="28"/>
          <w:szCs w:val="28"/>
        </w:rPr>
        <w:t>”</w:t>
      </w:r>
      <w:r>
        <w:rPr>
          <w:rFonts w:ascii="Times New Roman" w:eastAsia="仿宋" w:hAnsi="Times New Roman" w:cs="Times New Roman"/>
          <w:sz w:val="28"/>
          <w:szCs w:val="28"/>
        </w:rPr>
        <w:t>）根据《赣州蓉江新区财政局关于开展</w:t>
      </w:r>
      <w:r>
        <w:rPr>
          <w:rFonts w:ascii="Times New Roman" w:eastAsia="仿宋" w:hAnsi="Times New Roman" w:cs="Times New Roman"/>
          <w:sz w:val="28"/>
          <w:szCs w:val="28"/>
        </w:rPr>
        <w:t>2021</w:t>
      </w:r>
      <w:r>
        <w:rPr>
          <w:rFonts w:ascii="Times New Roman" w:eastAsia="仿宋" w:hAnsi="Times New Roman" w:cs="Times New Roman"/>
          <w:sz w:val="28"/>
          <w:szCs w:val="28"/>
        </w:rPr>
        <w:t>年度区本级预算项目和部门整体支出绩效评价工作的通知》（赣蓉财预字〔</w:t>
      </w:r>
      <w:r>
        <w:rPr>
          <w:rFonts w:ascii="Times New Roman" w:eastAsia="仿宋" w:hAnsi="Times New Roman" w:cs="Times New Roman"/>
          <w:sz w:val="28"/>
          <w:szCs w:val="28"/>
        </w:rPr>
        <w:t>2022</w:t>
      </w:r>
      <w:r>
        <w:rPr>
          <w:rFonts w:ascii="Times New Roman" w:eastAsia="仿宋" w:hAnsi="Times New Roman" w:cs="Times New Roman"/>
          <w:sz w:val="28"/>
          <w:szCs w:val="28"/>
        </w:rPr>
        <w:t>〕</w:t>
      </w:r>
      <w:r>
        <w:rPr>
          <w:rFonts w:ascii="Times New Roman" w:eastAsia="仿宋" w:hAnsi="Times New Roman" w:cs="Times New Roman"/>
          <w:sz w:val="28"/>
          <w:szCs w:val="28"/>
        </w:rPr>
        <w:t xml:space="preserve">10 </w:t>
      </w:r>
      <w:r>
        <w:rPr>
          <w:rFonts w:ascii="Times New Roman" w:eastAsia="仿宋" w:hAnsi="Times New Roman" w:cs="Times New Roman"/>
          <w:sz w:val="28"/>
          <w:szCs w:val="28"/>
        </w:rPr>
        <w:t>号）文件，启动</w:t>
      </w:r>
      <w:r>
        <w:rPr>
          <w:rFonts w:ascii="Times New Roman" w:eastAsia="仿宋" w:hAnsi="Times New Roman" w:cs="Times New Roman"/>
          <w:sz w:val="28"/>
          <w:szCs w:val="28"/>
        </w:rPr>
        <w:t>2021</w:t>
      </w:r>
      <w:r>
        <w:rPr>
          <w:rFonts w:ascii="Times New Roman" w:eastAsia="仿宋" w:hAnsi="Times New Roman" w:cs="Times New Roman"/>
          <w:sz w:val="28"/>
          <w:szCs w:val="28"/>
        </w:rPr>
        <w:t>年度区疾控中心疫情防控经费专项支出绩效评价项目。</w:t>
      </w:r>
      <w:r>
        <w:rPr>
          <w:rFonts w:ascii="Times New Roman" w:eastAsia="仿宋" w:hAnsi="Times New Roman" w:cs="Times New Roman"/>
          <w:sz w:val="28"/>
          <w:szCs w:val="28"/>
        </w:rPr>
        <w:t>2021</w:t>
      </w:r>
      <w:r>
        <w:rPr>
          <w:rFonts w:ascii="Times New Roman" w:eastAsia="仿宋" w:hAnsi="Times New Roman" w:cs="Times New Roman"/>
          <w:sz w:val="28"/>
          <w:szCs w:val="28"/>
        </w:rPr>
        <w:t>年度区疾控</w:t>
      </w:r>
      <w:r>
        <w:rPr>
          <w:rFonts w:ascii="Times New Roman" w:eastAsia="仿宋" w:hAnsi="Times New Roman" w:cs="Times New Roman"/>
          <w:sz w:val="28"/>
          <w:szCs w:val="28"/>
        </w:rPr>
        <w:t>中心疫情防控经费预算总金额为</w:t>
      </w:r>
      <w:r>
        <w:rPr>
          <w:rFonts w:ascii="Times New Roman" w:eastAsia="仿宋" w:hAnsi="Times New Roman" w:cs="Times New Roman"/>
          <w:sz w:val="28"/>
          <w:szCs w:val="28"/>
        </w:rPr>
        <w:t>530</w:t>
      </w:r>
      <w:r>
        <w:rPr>
          <w:rFonts w:ascii="Times New Roman" w:eastAsia="仿宋" w:hAnsi="Times New Roman" w:cs="Times New Roman"/>
          <w:sz w:val="28"/>
          <w:szCs w:val="28"/>
        </w:rPr>
        <w:t>万元，调整后疫情防控经费预算金额为</w:t>
      </w:r>
      <w:r>
        <w:rPr>
          <w:rFonts w:ascii="Times New Roman" w:eastAsia="仿宋" w:hAnsi="Times New Roman" w:cs="Times New Roman"/>
          <w:sz w:val="28"/>
          <w:szCs w:val="28"/>
        </w:rPr>
        <w:t>709.63</w:t>
      </w:r>
      <w:r>
        <w:rPr>
          <w:rFonts w:ascii="Times New Roman" w:eastAsia="仿宋" w:hAnsi="Times New Roman" w:cs="Times New Roman"/>
          <w:sz w:val="28"/>
          <w:szCs w:val="28"/>
        </w:rPr>
        <w:t>万元，实际支付专项经费</w:t>
      </w:r>
      <w:r>
        <w:rPr>
          <w:rFonts w:ascii="Times New Roman" w:eastAsia="仿宋" w:hAnsi="Times New Roman" w:cs="Times New Roman"/>
          <w:sz w:val="28"/>
          <w:szCs w:val="28"/>
        </w:rPr>
        <w:t>630.47</w:t>
      </w:r>
      <w:r>
        <w:rPr>
          <w:rFonts w:ascii="Times New Roman" w:eastAsia="仿宋" w:hAnsi="Times New Roman" w:cs="Times New Roman"/>
          <w:sz w:val="28"/>
          <w:szCs w:val="28"/>
        </w:rPr>
        <w:t>万元。</w:t>
      </w:r>
    </w:p>
    <w:p w:rsidR="00C73D98" w:rsidRDefault="00CA72B0">
      <w:pPr>
        <w:pStyle w:val="1"/>
        <w:spacing w:before="0" w:line="320" w:lineRule="exact"/>
        <w:rPr>
          <w:rFonts w:ascii="Times New Roman" w:eastAsia="仿宋" w:hAnsi="Times New Roman" w:cs="Times New Roman"/>
          <w:sz w:val="32"/>
          <w:szCs w:val="32"/>
        </w:rPr>
      </w:pPr>
      <w:bookmarkStart w:id="5" w:name="_Toc9668"/>
      <w:r>
        <w:rPr>
          <w:rFonts w:ascii="Times New Roman" w:eastAsia="仿宋" w:hAnsi="Times New Roman" w:cs="Times New Roman"/>
          <w:sz w:val="32"/>
          <w:szCs w:val="32"/>
        </w:rPr>
        <w:t>二、评价结论和绩效分析</w:t>
      </w:r>
      <w:bookmarkEnd w:id="5"/>
    </w:p>
    <w:p w:rsidR="00C73D98" w:rsidRDefault="00CA72B0">
      <w:pPr>
        <w:pStyle w:val="a6"/>
        <w:spacing w:before="0" w:beforeAutospacing="0" w:after="0" w:afterAutospacing="0" w:line="360" w:lineRule="auto"/>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项目组按照工作方案中确定的指标体系及评分标准，通过数据采集、访谈、数据分析和报告撰写等程序，对区疾控中心疫情防控经费专项支出的绩效进行客观评价，本项目存在绩效目标设置不完整，考核指标覆盖不全面，项目预算执行率偏低，财务管理不够规范，管理制度不够完善，业务产业不达标等情况，项目最终评分结果为</w:t>
      </w:r>
      <w:r>
        <w:rPr>
          <w:rFonts w:ascii="Times New Roman" w:eastAsia="仿宋" w:hAnsi="Times New Roman" w:cs="Times New Roman"/>
          <w:sz w:val="28"/>
          <w:szCs w:val="28"/>
        </w:rPr>
        <w:t>88</w:t>
      </w:r>
      <w:r>
        <w:rPr>
          <w:rFonts w:ascii="Times New Roman" w:eastAsia="仿宋" w:hAnsi="Times New Roman" w:cs="Times New Roman"/>
          <w:sz w:val="28"/>
          <w:szCs w:val="28"/>
        </w:rPr>
        <w:t>分，绩效评价结果为</w:t>
      </w:r>
      <w:r>
        <w:rPr>
          <w:rFonts w:ascii="Times New Roman" w:eastAsia="仿宋" w:hAnsi="Times New Roman" w:cs="Times New Roman" w:hint="eastAsia"/>
          <w:sz w:val="28"/>
          <w:szCs w:val="28"/>
        </w:rPr>
        <w:t>“</w:t>
      </w:r>
      <w:r>
        <w:rPr>
          <w:rFonts w:ascii="Times New Roman" w:eastAsia="仿宋" w:hAnsi="Times New Roman" w:cs="Times New Roman"/>
          <w:sz w:val="28"/>
          <w:szCs w:val="28"/>
        </w:rPr>
        <w:t>良</w:t>
      </w:r>
      <w:r>
        <w:rPr>
          <w:rFonts w:ascii="Times New Roman" w:eastAsia="仿宋" w:hAnsi="Times New Roman" w:cs="Times New Roman" w:hint="eastAsia"/>
          <w:sz w:val="28"/>
          <w:szCs w:val="28"/>
        </w:rPr>
        <w:t>”</w:t>
      </w:r>
      <w:r>
        <w:rPr>
          <w:rFonts w:ascii="Times New Roman" w:eastAsia="仿宋" w:hAnsi="Times New Roman" w:cs="Times New Roman"/>
          <w:sz w:val="28"/>
          <w:szCs w:val="28"/>
        </w:rPr>
        <w:t>。</w:t>
      </w:r>
    </w:p>
    <w:p w:rsidR="00C73D98" w:rsidRDefault="00CA72B0">
      <w:pPr>
        <w:pStyle w:val="a6"/>
        <w:spacing w:before="0" w:beforeAutospacing="0" w:after="0" w:afterAutospacing="0" w:line="360" w:lineRule="auto"/>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项目绩效评分汇总表、项目绩效单项指标得分汇总表和项目绩效扣分项目汇总表如下表所示。</w:t>
      </w:r>
    </w:p>
    <w:p w:rsidR="00C73D98" w:rsidRDefault="00C73D98">
      <w:pPr>
        <w:pStyle w:val="a6"/>
        <w:spacing w:before="0" w:beforeAutospacing="0" w:after="0" w:afterAutospacing="0" w:line="360" w:lineRule="auto"/>
        <w:ind w:firstLineChars="200" w:firstLine="560"/>
        <w:rPr>
          <w:rFonts w:ascii="Times New Roman" w:eastAsia="仿宋" w:hAnsi="Times New Roman" w:cs="Times New Roman"/>
          <w:sz w:val="28"/>
          <w:szCs w:val="28"/>
        </w:rPr>
      </w:pPr>
    </w:p>
    <w:p w:rsidR="00C73D98" w:rsidRDefault="00C73D98">
      <w:pPr>
        <w:pStyle w:val="a6"/>
        <w:spacing w:before="0" w:beforeAutospacing="0" w:after="0" w:afterAutospacing="0" w:line="360" w:lineRule="auto"/>
        <w:ind w:firstLineChars="200" w:firstLine="560"/>
        <w:rPr>
          <w:rFonts w:ascii="Times New Roman" w:eastAsia="仿宋" w:hAnsi="Times New Roman" w:cs="Times New Roman"/>
          <w:sz w:val="28"/>
          <w:szCs w:val="28"/>
        </w:rPr>
      </w:pPr>
    </w:p>
    <w:p w:rsidR="00C73D98" w:rsidRDefault="00C73D98" w:rsidP="007F47A6">
      <w:pPr>
        <w:widowControl w:val="0"/>
        <w:spacing w:beforeLines="100" w:afterLines="100" w:line="360" w:lineRule="auto"/>
        <w:ind w:firstLineChars="200" w:firstLine="560"/>
        <w:rPr>
          <w:rFonts w:ascii="Times New Roman" w:eastAsia="仿宋" w:hAnsi="Times New Roman" w:cs="Times New Roman"/>
          <w:sz w:val="28"/>
          <w:szCs w:val="28"/>
        </w:rPr>
      </w:pPr>
    </w:p>
    <w:p w:rsidR="00C73D98" w:rsidRDefault="00CA72B0" w:rsidP="007F47A6">
      <w:pPr>
        <w:widowControl w:val="0"/>
        <w:spacing w:beforeLines="100" w:afterLines="20"/>
        <w:jc w:val="center"/>
        <w:rPr>
          <w:rFonts w:ascii="Times New Roman" w:eastAsia="仿宋" w:hAnsi="Times New Roman" w:cs="Times New Roman"/>
          <w:sz w:val="28"/>
          <w:szCs w:val="28"/>
        </w:rPr>
      </w:pPr>
      <w:r>
        <w:rPr>
          <w:rFonts w:ascii="Times New Roman" w:eastAsia="仿宋" w:hAnsi="Times New Roman" w:cs="Times New Roman"/>
          <w:sz w:val="28"/>
          <w:szCs w:val="28"/>
        </w:rPr>
        <w:t>项目绩效评分汇总表</w:t>
      </w:r>
    </w:p>
    <w:tbl>
      <w:tblPr>
        <w:tblW w:w="5000" w:type="pct"/>
        <w:tblCellMar>
          <w:left w:w="10" w:type="dxa"/>
          <w:right w:w="10" w:type="dxa"/>
        </w:tblCellMar>
        <w:tblLook w:val="04A0"/>
      </w:tblPr>
      <w:tblGrid>
        <w:gridCol w:w="813"/>
        <w:gridCol w:w="1609"/>
        <w:gridCol w:w="1609"/>
        <w:gridCol w:w="1609"/>
        <w:gridCol w:w="1609"/>
        <w:gridCol w:w="1077"/>
      </w:tblGrid>
      <w:tr w:rsidR="00C73D98">
        <w:trPr>
          <w:trHeight w:hRule="exact" w:val="397"/>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A.</w:t>
            </w:r>
            <w:r>
              <w:rPr>
                <w:rFonts w:ascii="Times New Roman" w:eastAsia="仿宋" w:hAnsi="Times New Roman" w:cs="Times New Roman"/>
                <w:sz w:val="24"/>
                <w:szCs w:val="24"/>
              </w:rPr>
              <w:t>投入指标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B.</w:t>
            </w:r>
            <w:r>
              <w:rPr>
                <w:rFonts w:ascii="Times New Roman" w:eastAsia="仿宋" w:hAnsi="Times New Roman" w:cs="Times New Roman"/>
                <w:sz w:val="24"/>
                <w:szCs w:val="24"/>
              </w:rPr>
              <w:t>管理指标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C.</w:t>
            </w:r>
            <w:r>
              <w:rPr>
                <w:rFonts w:ascii="Times New Roman" w:eastAsia="仿宋" w:hAnsi="Times New Roman" w:cs="Times New Roman"/>
                <w:sz w:val="24"/>
                <w:szCs w:val="24"/>
              </w:rPr>
              <w:t>产出指标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D.</w:t>
            </w:r>
            <w:r>
              <w:rPr>
                <w:rFonts w:ascii="Times New Roman" w:eastAsia="仿宋" w:hAnsi="Times New Roman" w:cs="Times New Roman"/>
                <w:sz w:val="24"/>
                <w:szCs w:val="24"/>
              </w:rPr>
              <w:t>效果指标</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合计分值</w:t>
            </w:r>
          </w:p>
        </w:tc>
      </w:tr>
      <w:tr w:rsidR="00C73D98">
        <w:trPr>
          <w:trHeight w:val="397"/>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权重</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28</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48</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100</w:t>
            </w:r>
          </w:p>
        </w:tc>
      </w:tr>
      <w:tr w:rsidR="00C73D98">
        <w:trPr>
          <w:trHeight w:val="397"/>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分值</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23</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rsidP="007F47A6">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45</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rsidP="007F47A6">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88</w:t>
            </w:r>
          </w:p>
        </w:tc>
      </w:tr>
      <w:tr w:rsidR="00C73D98">
        <w:trPr>
          <w:trHeight w:val="397"/>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得分率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87.5%</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82.14%</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rsidP="007F47A6">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9</w:t>
            </w:r>
            <w:r w:rsidR="007F47A6">
              <w:rPr>
                <w:rFonts w:ascii="Times New Roman" w:eastAsia="仿宋" w:hAnsi="Times New Roman" w:cs="Times New Roman"/>
                <w:sz w:val="24"/>
                <w:szCs w:val="24"/>
              </w:rPr>
              <w:t>3.75</w:t>
            </w:r>
            <w:r>
              <w:rPr>
                <w:rFonts w:ascii="Times New Roman" w:eastAsia="仿宋" w:hAnsi="Times New Roman" w:cs="Times New Roman"/>
                <w:sz w:val="24"/>
                <w:szCs w:val="24"/>
              </w:rPr>
              <w:t>%</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75%</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rsidP="007F47A6">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88</w:t>
            </w:r>
            <w:r>
              <w:rPr>
                <w:rFonts w:ascii="Times New Roman" w:eastAsia="仿宋" w:hAnsi="Times New Roman" w:cs="Times New Roman"/>
                <w:sz w:val="24"/>
                <w:szCs w:val="24"/>
              </w:rPr>
              <w:t>%</w:t>
            </w:r>
          </w:p>
        </w:tc>
      </w:tr>
    </w:tbl>
    <w:p w:rsidR="00C73D98" w:rsidRDefault="00C73D98">
      <w:pPr>
        <w:spacing w:after="0"/>
        <w:rPr>
          <w:rFonts w:ascii="Times New Roman" w:hAnsi="Times New Roman" w:cs="Times New Roman"/>
        </w:rPr>
      </w:pPr>
    </w:p>
    <w:p w:rsidR="00C73D98" w:rsidRDefault="00CA72B0" w:rsidP="007F47A6">
      <w:pPr>
        <w:widowControl w:val="0"/>
        <w:spacing w:beforeLines="100" w:afterLines="20"/>
        <w:jc w:val="center"/>
        <w:rPr>
          <w:rFonts w:ascii="Times New Roman" w:eastAsia="仿宋" w:hAnsi="Times New Roman" w:cs="Times New Roman"/>
          <w:sz w:val="28"/>
          <w:szCs w:val="28"/>
        </w:rPr>
      </w:pPr>
      <w:bookmarkStart w:id="6" w:name="_Hlk121907523"/>
      <w:r>
        <w:rPr>
          <w:rFonts w:ascii="Times New Roman" w:eastAsia="仿宋" w:hAnsi="Times New Roman" w:cs="Times New Roman"/>
          <w:sz w:val="28"/>
          <w:szCs w:val="28"/>
        </w:rPr>
        <w:t>项目绩效单项指标得分汇总表</w:t>
      </w:r>
    </w:p>
    <w:tbl>
      <w:tblPr>
        <w:tblStyle w:val="11"/>
        <w:tblW w:w="0" w:type="auto"/>
        <w:tblLook w:val="04A0"/>
      </w:tblPr>
      <w:tblGrid>
        <w:gridCol w:w="559"/>
        <w:gridCol w:w="2908"/>
        <w:gridCol w:w="1220"/>
        <w:gridCol w:w="2361"/>
        <w:gridCol w:w="1248"/>
      </w:tblGrid>
      <w:tr w:rsidR="00C73D98">
        <w:tc>
          <w:tcPr>
            <w:tcW w:w="559" w:type="dxa"/>
            <w:vMerge w:val="restart"/>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决策</w:t>
            </w:r>
          </w:p>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指</w:t>
            </w:r>
          </w:p>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标</w:t>
            </w:r>
          </w:p>
        </w:tc>
        <w:tc>
          <w:tcPr>
            <w:tcW w:w="290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A1</w:t>
            </w:r>
            <w:r>
              <w:rPr>
                <w:rFonts w:ascii="Times New Roman" w:eastAsia="仿宋" w:hAnsi="Times New Roman" w:cs="Times New Roman"/>
                <w:sz w:val="24"/>
                <w:szCs w:val="24"/>
              </w:rPr>
              <w:t>项目目标</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A1.1</w:t>
            </w:r>
            <w:r>
              <w:rPr>
                <w:rFonts w:ascii="Times New Roman" w:eastAsia="仿宋" w:hAnsi="Times New Roman" w:cs="Times New Roman"/>
                <w:sz w:val="24"/>
                <w:szCs w:val="24"/>
              </w:rPr>
              <w:t>目标内容</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目标内容不够完整</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A2</w:t>
            </w:r>
            <w:r>
              <w:rPr>
                <w:rFonts w:ascii="Times New Roman" w:eastAsia="仿宋" w:hAnsi="Times New Roman" w:cs="Times New Roman"/>
                <w:sz w:val="24"/>
                <w:szCs w:val="24"/>
              </w:rPr>
              <w:t>决策过程</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A2.1</w:t>
            </w:r>
            <w:r>
              <w:rPr>
                <w:rFonts w:ascii="Times New Roman" w:eastAsia="仿宋" w:hAnsi="Times New Roman" w:cs="Times New Roman"/>
                <w:sz w:val="24"/>
                <w:szCs w:val="24"/>
              </w:rPr>
              <w:t>决策依据</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符合</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4</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A2.2</w:t>
            </w:r>
            <w:r>
              <w:rPr>
                <w:rFonts w:ascii="Times New Roman" w:eastAsia="仿宋" w:hAnsi="Times New Roman" w:cs="Times New Roman"/>
                <w:sz w:val="24"/>
                <w:szCs w:val="24"/>
              </w:rPr>
              <w:t>决策程序</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合规</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4</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A3</w:t>
            </w:r>
            <w:r>
              <w:rPr>
                <w:rFonts w:ascii="Times New Roman" w:eastAsia="仿宋" w:hAnsi="Times New Roman" w:cs="Times New Roman"/>
                <w:sz w:val="24"/>
                <w:szCs w:val="24"/>
              </w:rPr>
              <w:t>资金分配</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A3.1</w:t>
            </w:r>
            <w:r>
              <w:rPr>
                <w:rFonts w:ascii="Times New Roman" w:eastAsia="仿宋" w:hAnsi="Times New Roman" w:cs="Times New Roman"/>
                <w:sz w:val="24"/>
                <w:szCs w:val="24"/>
              </w:rPr>
              <w:t>分配办法</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合规</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4</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小计</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16</w:t>
            </w:r>
          </w:p>
        </w:tc>
        <w:tc>
          <w:tcPr>
            <w:tcW w:w="2361" w:type="dxa"/>
            <w:vAlign w:val="center"/>
          </w:tcPr>
          <w:p w:rsidR="00C73D98" w:rsidRDefault="00C73D98">
            <w:pPr>
              <w:widowControl w:val="0"/>
              <w:adjustRightInd/>
              <w:snapToGrid/>
              <w:spacing w:after="0"/>
              <w:jc w:val="center"/>
              <w:rPr>
                <w:rFonts w:ascii="Times New Roman" w:eastAsia="等线" w:hAnsi="Times New Roman" w:cs="Times New Roman"/>
                <w:b/>
                <w:bCs/>
                <w:sz w:val="21"/>
              </w:rPr>
            </w:pP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等线" w:hAnsi="Times New Roman" w:cs="Times New Roman"/>
                <w:b/>
                <w:bCs/>
                <w:sz w:val="21"/>
              </w:rPr>
              <w:t>14</w:t>
            </w:r>
          </w:p>
        </w:tc>
      </w:tr>
      <w:tr w:rsidR="00C73D98">
        <w:tc>
          <w:tcPr>
            <w:tcW w:w="559"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管理指标</w:t>
            </w:r>
          </w:p>
        </w:tc>
        <w:tc>
          <w:tcPr>
            <w:tcW w:w="290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B1</w:t>
            </w:r>
            <w:r>
              <w:rPr>
                <w:rFonts w:ascii="Times New Roman" w:eastAsia="仿宋" w:hAnsi="Times New Roman" w:cs="Times New Roman"/>
                <w:sz w:val="24"/>
                <w:szCs w:val="24"/>
              </w:rPr>
              <w:t>资金到位</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B1.1</w:t>
            </w:r>
            <w:r>
              <w:rPr>
                <w:rFonts w:ascii="Times New Roman" w:eastAsia="仿宋" w:hAnsi="Times New Roman" w:cs="Times New Roman"/>
                <w:sz w:val="24"/>
                <w:szCs w:val="24"/>
              </w:rPr>
              <w:t>资金到位率</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到位</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B1.2</w:t>
            </w:r>
            <w:r>
              <w:rPr>
                <w:rFonts w:ascii="Times New Roman" w:eastAsia="仿宋" w:hAnsi="Times New Roman" w:cs="Times New Roman"/>
                <w:sz w:val="24"/>
                <w:szCs w:val="24"/>
              </w:rPr>
              <w:t>预算执行率</w:t>
            </w:r>
          </w:p>
        </w:tc>
        <w:tc>
          <w:tcPr>
            <w:tcW w:w="122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361"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88.84%</w:t>
            </w:r>
          </w:p>
        </w:tc>
        <w:tc>
          <w:tcPr>
            <w:tcW w:w="1248"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B2</w:t>
            </w:r>
            <w:r>
              <w:rPr>
                <w:rFonts w:ascii="Times New Roman" w:eastAsia="仿宋" w:hAnsi="Times New Roman" w:cs="Times New Roman"/>
                <w:sz w:val="24"/>
                <w:szCs w:val="24"/>
              </w:rPr>
              <w:t>资金管理</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B2.1</w:t>
            </w:r>
            <w:r>
              <w:rPr>
                <w:rFonts w:ascii="Times New Roman" w:eastAsia="仿宋" w:hAnsi="Times New Roman" w:cs="Times New Roman"/>
                <w:sz w:val="24"/>
                <w:szCs w:val="24"/>
              </w:rPr>
              <w:t>资金使用</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10</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合法合规</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10</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B2.2</w:t>
            </w:r>
            <w:r>
              <w:rPr>
                <w:rFonts w:ascii="Times New Roman" w:eastAsia="仿宋" w:hAnsi="Times New Roman" w:cs="Times New Roman"/>
                <w:sz w:val="24"/>
                <w:szCs w:val="24"/>
              </w:rPr>
              <w:t>财务管理</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3</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部分合规</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1</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B3</w:t>
            </w:r>
            <w:r>
              <w:rPr>
                <w:rFonts w:ascii="Times New Roman" w:eastAsia="仿宋" w:hAnsi="Times New Roman" w:cs="Times New Roman"/>
                <w:sz w:val="24"/>
                <w:szCs w:val="24"/>
              </w:rPr>
              <w:t>组织实施</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B3.1</w:t>
            </w:r>
            <w:r>
              <w:rPr>
                <w:rFonts w:ascii="Times New Roman" w:eastAsia="仿宋" w:hAnsi="Times New Roman" w:cs="Times New Roman"/>
                <w:sz w:val="24"/>
                <w:szCs w:val="24"/>
              </w:rPr>
              <w:t>组织机构</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2</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健全</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B3.2</w:t>
            </w:r>
            <w:r>
              <w:rPr>
                <w:rFonts w:ascii="Times New Roman" w:eastAsia="仿宋" w:hAnsi="Times New Roman" w:cs="Times New Roman"/>
                <w:sz w:val="24"/>
                <w:szCs w:val="24"/>
              </w:rPr>
              <w:t>实施程序</w:t>
            </w:r>
          </w:p>
        </w:tc>
        <w:tc>
          <w:tcPr>
            <w:tcW w:w="122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合法合规</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B3.3</w:t>
            </w:r>
            <w:r>
              <w:rPr>
                <w:rFonts w:ascii="Times New Roman" w:eastAsia="仿宋" w:hAnsi="Times New Roman" w:cs="Times New Roman"/>
                <w:sz w:val="24"/>
                <w:szCs w:val="24"/>
              </w:rPr>
              <w:t>管理制度</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3</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未建立专项经费管理制度或管理办法</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59"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小计</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28</w:t>
            </w:r>
          </w:p>
        </w:tc>
        <w:tc>
          <w:tcPr>
            <w:tcW w:w="2361" w:type="dxa"/>
            <w:vAlign w:val="center"/>
          </w:tcPr>
          <w:p w:rsidR="00C73D98" w:rsidRDefault="00C73D98">
            <w:pPr>
              <w:widowControl w:val="0"/>
              <w:adjustRightInd/>
              <w:snapToGrid/>
              <w:spacing w:after="0"/>
              <w:jc w:val="center"/>
              <w:rPr>
                <w:rFonts w:ascii="Times New Roman" w:eastAsia="等线" w:hAnsi="Times New Roman" w:cs="Times New Roman"/>
                <w:b/>
                <w:bCs/>
                <w:sz w:val="21"/>
              </w:rPr>
            </w:pP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等线" w:hAnsi="Times New Roman" w:cs="Times New Roman"/>
                <w:b/>
                <w:bCs/>
                <w:sz w:val="21"/>
              </w:rPr>
              <w:t>23</w:t>
            </w:r>
          </w:p>
        </w:tc>
      </w:tr>
      <w:tr w:rsidR="00C73D98">
        <w:tc>
          <w:tcPr>
            <w:tcW w:w="559"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效益指标</w:t>
            </w:r>
          </w:p>
        </w:tc>
        <w:tc>
          <w:tcPr>
            <w:tcW w:w="290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36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C1</w:t>
            </w:r>
            <w:r>
              <w:rPr>
                <w:rFonts w:ascii="Times New Roman" w:eastAsia="仿宋" w:hAnsi="Times New Roman" w:cs="Times New Roman"/>
                <w:sz w:val="24"/>
                <w:szCs w:val="24"/>
              </w:rPr>
              <w:t>项目产出</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C1.1</w:t>
            </w:r>
            <w:r>
              <w:rPr>
                <w:rFonts w:ascii="Times New Roman" w:eastAsia="仿宋" w:hAnsi="Times New Roman" w:cs="Times New Roman"/>
                <w:sz w:val="24"/>
                <w:szCs w:val="24"/>
              </w:rPr>
              <w:t>数量指标</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8</w:t>
            </w:r>
          </w:p>
        </w:tc>
        <w:tc>
          <w:tcPr>
            <w:tcW w:w="2361"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部分未达标</w:t>
            </w:r>
          </w:p>
        </w:tc>
        <w:tc>
          <w:tcPr>
            <w:tcW w:w="1248" w:type="dxa"/>
          </w:tcPr>
          <w:p w:rsidR="00C73D98" w:rsidRDefault="00CA72B0" w:rsidP="001A5399">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6</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C1.2</w:t>
            </w:r>
            <w:r>
              <w:rPr>
                <w:rFonts w:ascii="Times New Roman" w:eastAsia="仿宋" w:hAnsi="Times New Roman" w:cs="Times New Roman"/>
                <w:sz w:val="24"/>
                <w:szCs w:val="24"/>
              </w:rPr>
              <w:t>质量指标</w:t>
            </w:r>
          </w:p>
        </w:tc>
        <w:tc>
          <w:tcPr>
            <w:tcW w:w="1220" w:type="dxa"/>
          </w:tcPr>
          <w:p w:rsidR="00C73D98" w:rsidRDefault="00CA72B0">
            <w:pPr>
              <w:widowControl w:val="0"/>
              <w:adjustRightInd/>
              <w:snapToGrid/>
              <w:spacing w:after="0"/>
              <w:jc w:val="center"/>
              <w:rPr>
                <w:rFonts w:ascii="Times New Roman" w:eastAsia="等线" w:hAnsi="Times New Roman" w:cs="Times New Roman"/>
                <w:b/>
                <w:sz w:val="21"/>
              </w:rPr>
            </w:pPr>
            <w:r>
              <w:rPr>
                <w:rFonts w:ascii="Times New Roman" w:eastAsia="仿宋" w:hAnsi="Times New Roman" w:cs="Times New Roman"/>
                <w:sz w:val="24"/>
                <w:szCs w:val="24"/>
              </w:rPr>
              <w:t>8</w:t>
            </w:r>
          </w:p>
        </w:tc>
        <w:tc>
          <w:tcPr>
            <w:tcW w:w="2361"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达标</w:t>
            </w:r>
          </w:p>
        </w:tc>
        <w:tc>
          <w:tcPr>
            <w:tcW w:w="1248"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8</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C1.3</w:t>
            </w:r>
            <w:r>
              <w:rPr>
                <w:rFonts w:ascii="Times New Roman" w:eastAsia="仿宋" w:hAnsi="Times New Roman" w:cs="Times New Roman"/>
                <w:sz w:val="24"/>
                <w:szCs w:val="24"/>
              </w:rPr>
              <w:t>时效指标</w:t>
            </w:r>
          </w:p>
        </w:tc>
        <w:tc>
          <w:tcPr>
            <w:tcW w:w="1220" w:type="dxa"/>
          </w:tcPr>
          <w:p w:rsidR="00C73D98" w:rsidRDefault="00CA72B0">
            <w:pPr>
              <w:widowControl w:val="0"/>
              <w:adjustRightInd/>
              <w:snapToGrid/>
              <w:spacing w:after="0"/>
              <w:jc w:val="center"/>
              <w:rPr>
                <w:rFonts w:ascii="Times New Roman" w:eastAsia="等线" w:hAnsi="Times New Roman" w:cs="Times New Roman"/>
                <w:b/>
                <w:sz w:val="21"/>
              </w:rPr>
            </w:pPr>
            <w:r>
              <w:rPr>
                <w:rFonts w:ascii="Times New Roman" w:eastAsia="仿宋" w:hAnsi="Times New Roman" w:cs="Times New Roman"/>
                <w:sz w:val="24"/>
                <w:szCs w:val="24"/>
              </w:rPr>
              <w:t>8</w:t>
            </w:r>
          </w:p>
        </w:tc>
        <w:tc>
          <w:tcPr>
            <w:tcW w:w="2361"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部分未达标</w:t>
            </w:r>
          </w:p>
        </w:tc>
        <w:tc>
          <w:tcPr>
            <w:tcW w:w="1248"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7</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 xml:space="preserve">C1.4 </w:t>
            </w:r>
            <w:r>
              <w:rPr>
                <w:rFonts w:ascii="Times New Roman" w:eastAsia="仿宋" w:hAnsi="Times New Roman" w:cs="Times New Roman"/>
                <w:sz w:val="24"/>
                <w:szCs w:val="24"/>
              </w:rPr>
              <w:t>成本指标</w:t>
            </w:r>
          </w:p>
        </w:tc>
        <w:tc>
          <w:tcPr>
            <w:tcW w:w="1220" w:type="dxa"/>
          </w:tcPr>
          <w:p w:rsidR="00C73D98" w:rsidRDefault="00CA72B0">
            <w:pPr>
              <w:widowControl w:val="0"/>
              <w:adjustRightInd/>
              <w:snapToGrid/>
              <w:spacing w:after="0"/>
              <w:jc w:val="center"/>
              <w:rPr>
                <w:rFonts w:ascii="Times New Roman" w:eastAsia="仿宋" w:hAnsi="Times New Roman" w:cs="Times New Roman"/>
                <w:b/>
                <w:sz w:val="24"/>
                <w:szCs w:val="24"/>
              </w:rPr>
            </w:pPr>
            <w:r>
              <w:rPr>
                <w:rFonts w:ascii="Times New Roman" w:eastAsia="仿宋" w:hAnsi="Times New Roman" w:cs="Times New Roman"/>
                <w:sz w:val="24"/>
                <w:szCs w:val="24"/>
              </w:rPr>
              <w:t>8</w:t>
            </w:r>
          </w:p>
        </w:tc>
        <w:tc>
          <w:tcPr>
            <w:tcW w:w="2361" w:type="dxa"/>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达标</w:t>
            </w:r>
          </w:p>
        </w:tc>
        <w:tc>
          <w:tcPr>
            <w:tcW w:w="1248" w:type="dxa"/>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737"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C2</w:t>
            </w:r>
            <w:r>
              <w:rPr>
                <w:rFonts w:ascii="Times New Roman" w:eastAsia="仿宋" w:hAnsi="Times New Roman" w:cs="Times New Roman"/>
                <w:sz w:val="24"/>
                <w:szCs w:val="24"/>
              </w:rPr>
              <w:t>项目效果</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C2.1</w:t>
            </w:r>
            <w:r>
              <w:rPr>
                <w:rFonts w:ascii="Times New Roman" w:eastAsia="仿宋" w:hAnsi="Times New Roman" w:cs="Times New Roman"/>
                <w:sz w:val="24"/>
                <w:szCs w:val="24"/>
              </w:rPr>
              <w:t>经济效益</w:t>
            </w:r>
          </w:p>
        </w:tc>
        <w:tc>
          <w:tcPr>
            <w:tcW w:w="122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361" w:type="dxa"/>
          </w:tcPr>
          <w:p w:rsidR="00C73D98" w:rsidRDefault="00CA72B0">
            <w:pPr>
              <w:widowControl w:val="0"/>
              <w:adjustRightInd/>
              <w:snapToGrid/>
              <w:spacing w:after="0"/>
              <w:jc w:val="center"/>
              <w:rPr>
                <w:rFonts w:ascii="Times New Roman" w:eastAsia="黑体" w:hAnsi="Times New Roman" w:cs="Times New Roman"/>
                <w:sz w:val="21"/>
              </w:rPr>
            </w:pPr>
            <w:r>
              <w:rPr>
                <w:rFonts w:ascii="Times New Roman" w:eastAsia="仿宋" w:hAnsi="Times New Roman" w:cs="Times New Roman"/>
                <w:sz w:val="24"/>
                <w:szCs w:val="24"/>
              </w:rPr>
              <w:t>达标</w:t>
            </w:r>
          </w:p>
        </w:tc>
        <w:tc>
          <w:tcPr>
            <w:tcW w:w="1248" w:type="dxa"/>
            <w:vAlign w:val="center"/>
          </w:tcPr>
          <w:p w:rsidR="00C73D98" w:rsidRDefault="00CA72B0">
            <w:pPr>
              <w:widowControl w:val="0"/>
              <w:adjustRightInd/>
              <w:snapToGrid/>
              <w:spacing w:after="0"/>
              <w:jc w:val="center"/>
              <w:rPr>
                <w:rFonts w:ascii="Times New Roman" w:eastAsia="黑体" w:hAnsi="Times New Roman" w:cs="Times New Roman"/>
                <w:sz w:val="21"/>
              </w:rPr>
            </w:pPr>
            <w:r>
              <w:rPr>
                <w:rFonts w:ascii="Times New Roman" w:eastAsia="黑体" w:hAnsi="Times New Roman" w:cs="Times New Roman"/>
                <w:sz w:val="21"/>
              </w:rPr>
              <w:t>6</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C2.2</w:t>
            </w:r>
            <w:r>
              <w:rPr>
                <w:rFonts w:ascii="Times New Roman" w:eastAsia="仿宋" w:hAnsi="Times New Roman" w:cs="Times New Roman"/>
                <w:sz w:val="24"/>
                <w:szCs w:val="24"/>
              </w:rPr>
              <w:t>社会效益</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6</w:t>
            </w:r>
          </w:p>
        </w:tc>
        <w:tc>
          <w:tcPr>
            <w:tcW w:w="2361"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达标</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6</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C2.3</w:t>
            </w:r>
            <w:r>
              <w:rPr>
                <w:rFonts w:ascii="Times New Roman" w:eastAsia="仿宋" w:hAnsi="Times New Roman" w:cs="Times New Roman"/>
                <w:sz w:val="24"/>
                <w:szCs w:val="24"/>
              </w:rPr>
              <w:t>生态效益</w:t>
            </w:r>
          </w:p>
        </w:tc>
        <w:tc>
          <w:tcPr>
            <w:tcW w:w="122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61" w:type="dxa"/>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达标</w:t>
            </w:r>
          </w:p>
        </w:tc>
        <w:tc>
          <w:tcPr>
            <w:tcW w:w="1248"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4</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vAlign w:val="center"/>
          </w:tcPr>
          <w:p w:rsidR="00C73D98" w:rsidRDefault="00CA72B0">
            <w:pPr>
              <w:widowControl w:val="0"/>
              <w:adjustRightInd/>
              <w:snapToGrid/>
              <w:spacing w:after="0"/>
              <w:ind w:firstLineChars="100" w:firstLine="240"/>
              <w:jc w:val="center"/>
              <w:rPr>
                <w:rFonts w:ascii="Times New Roman" w:eastAsia="仿宋" w:hAnsi="Times New Roman" w:cs="Times New Roman"/>
                <w:sz w:val="24"/>
                <w:szCs w:val="24"/>
              </w:rPr>
            </w:pPr>
            <w:r>
              <w:rPr>
                <w:rFonts w:ascii="Times New Roman" w:eastAsia="仿宋" w:hAnsi="Times New Roman" w:cs="Times New Roman"/>
                <w:sz w:val="24"/>
                <w:szCs w:val="24"/>
              </w:rPr>
              <w:t>小计</w:t>
            </w:r>
          </w:p>
        </w:tc>
        <w:tc>
          <w:tcPr>
            <w:tcW w:w="1220" w:type="dxa"/>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48</w:t>
            </w:r>
          </w:p>
        </w:tc>
        <w:tc>
          <w:tcPr>
            <w:tcW w:w="2361" w:type="dxa"/>
            <w:vAlign w:val="center"/>
          </w:tcPr>
          <w:p w:rsidR="00C73D98" w:rsidRDefault="00C73D98">
            <w:pPr>
              <w:widowControl w:val="0"/>
              <w:adjustRightInd/>
              <w:snapToGrid/>
              <w:spacing w:after="0"/>
              <w:jc w:val="center"/>
              <w:rPr>
                <w:rFonts w:ascii="Times New Roman" w:eastAsia="仿宋" w:hAnsi="Times New Roman" w:cs="Times New Roman"/>
                <w:sz w:val="24"/>
                <w:szCs w:val="24"/>
              </w:rPr>
            </w:pPr>
          </w:p>
        </w:tc>
        <w:tc>
          <w:tcPr>
            <w:tcW w:w="1248" w:type="dxa"/>
            <w:vAlign w:val="center"/>
          </w:tcPr>
          <w:p w:rsidR="00C73D98" w:rsidRDefault="00CA72B0" w:rsidP="001A5399">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45</w:t>
            </w:r>
          </w:p>
        </w:tc>
      </w:tr>
      <w:tr w:rsidR="00C73D98">
        <w:tc>
          <w:tcPr>
            <w:tcW w:w="559"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满意度指标</w:t>
            </w:r>
          </w:p>
        </w:tc>
        <w:tc>
          <w:tcPr>
            <w:tcW w:w="290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20"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361"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4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737" w:type="dxa"/>
            <w:gridSpan w:val="4"/>
            <w:tcBorders>
              <w:top w:val="single" w:sz="4" w:space="0" w:color="auto"/>
              <w:left w:val="single" w:sz="4" w:space="0" w:color="auto"/>
              <w:bottom w:val="single" w:sz="4" w:space="0" w:color="auto"/>
            </w:tcBorders>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D1</w:t>
            </w:r>
            <w:r>
              <w:rPr>
                <w:rFonts w:ascii="Times New Roman" w:eastAsia="仿宋" w:hAnsi="Times New Roman" w:cs="Times New Roman"/>
                <w:sz w:val="24"/>
                <w:szCs w:val="24"/>
              </w:rPr>
              <w:t>服务对象满意度</w:t>
            </w:r>
          </w:p>
        </w:tc>
      </w:tr>
      <w:tr w:rsidR="00C73D98">
        <w:trPr>
          <w:trHeight w:val="371"/>
        </w:trPr>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D1.1</w:t>
            </w:r>
            <w:r>
              <w:rPr>
                <w:rFonts w:ascii="Times New Roman" w:eastAsia="仿宋" w:hAnsi="Times New Roman" w:cs="Times New Roman"/>
                <w:sz w:val="24"/>
                <w:szCs w:val="24"/>
              </w:rPr>
              <w:t>受益群众满意度</w:t>
            </w:r>
          </w:p>
        </w:tc>
        <w:tc>
          <w:tcPr>
            <w:tcW w:w="1220"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361"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93.42%</w:t>
            </w:r>
          </w:p>
        </w:tc>
        <w:tc>
          <w:tcPr>
            <w:tcW w:w="124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r>
      <w:tr w:rsidR="00C73D98">
        <w:tc>
          <w:tcPr>
            <w:tcW w:w="559"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0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ind w:firstLineChars="100" w:firstLine="240"/>
              <w:jc w:val="center"/>
              <w:rPr>
                <w:rFonts w:ascii="Times New Roman" w:eastAsia="仿宋" w:hAnsi="Times New Roman" w:cs="Times New Roman"/>
                <w:sz w:val="24"/>
                <w:szCs w:val="24"/>
              </w:rPr>
            </w:pPr>
            <w:r>
              <w:rPr>
                <w:rFonts w:ascii="Times New Roman" w:eastAsia="仿宋" w:hAnsi="Times New Roman" w:cs="Times New Roman"/>
                <w:sz w:val="24"/>
                <w:szCs w:val="24"/>
              </w:rPr>
              <w:t>小计</w:t>
            </w:r>
          </w:p>
        </w:tc>
        <w:tc>
          <w:tcPr>
            <w:tcW w:w="1220"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8</w:t>
            </w:r>
          </w:p>
        </w:tc>
        <w:tc>
          <w:tcPr>
            <w:tcW w:w="2361" w:type="dxa"/>
            <w:tcBorders>
              <w:top w:val="single" w:sz="4" w:space="0" w:color="auto"/>
              <w:left w:val="single" w:sz="4" w:space="0" w:color="auto"/>
              <w:bottom w:val="single" w:sz="4" w:space="0" w:color="auto"/>
              <w:right w:val="single" w:sz="4" w:space="0" w:color="auto"/>
            </w:tcBorders>
            <w:vAlign w:val="center"/>
          </w:tcPr>
          <w:p w:rsidR="00C73D98" w:rsidRDefault="00C73D98">
            <w:pPr>
              <w:widowControl w:val="0"/>
              <w:adjustRightInd/>
              <w:snapToGrid/>
              <w:spacing w:after="0"/>
              <w:jc w:val="center"/>
              <w:rPr>
                <w:rFonts w:ascii="Times New Roman" w:eastAsia="仿宋" w:hAnsi="Times New Roman" w:cs="Times New Roman"/>
                <w:sz w:val="24"/>
                <w:szCs w:val="24"/>
              </w:rPr>
            </w:pPr>
          </w:p>
        </w:tc>
        <w:tc>
          <w:tcPr>
            <w:tcW w:w="124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6</w:t>
            </w:r>
          </w:p>
        </w:tc>
      </w:tr>
    </w:tbl>
    <w:p w:rsidR="00C73D98" w:rsidRDefault="00C73D98">
      <w:pPr>
        <w:spacing w:after="0"/>
        <w:rPr>
          <w:rFonts w:ascii="Times New Roman" w:hAnsi="Times New Roman" w:cs="Times New Roman"/>
        </w:rPr>
      </w:pPr>
    </w:p>
    <w:bookmarkEnd w:id="6"/>
    <w:p w:rsidR="00C73D98" w:rsidRDefault="00C73D98">
      <w:pPr>
        <w:spacing w:after="0"/>
        <w:rPr>
          <w:rFonts w:ascii="Times New Roman" w:hAnsi="Times New Roman" w:cs="Times New Roman"/>
        </w:rPr>
      </w:pPr>
    </w:p>
    <w:p w:rsidR="00C73D98" w:rsidRDefault="00CA72B0" w:rsidP="007F47A6">
      <w:pPr>
        <w:widowControl w:val="0"/>
        <w:spacing w:beforeLines="50" w:afterLines="20"/>
        <w:jc w:val="center"/>
        <w:rPr>
          <w:rFonts w:ascii="Times New Roman" w:hAnsi="Times New Roman" w:cs="Times New Roman"/>
        </w:rPr>
      </w:pPr>
      <w:bookmarkStart w:id="7" w:name="_Hlk92806830"/>
      <w:r>
        <w:rPr>
          <w:rFonts w:ascii="Times New Roman" w:eastAsia="仿宋" w:hAnsi="Times New Roman" w:cs="Times New Roman"/>
          <w:sz w:val="28"/>
          <w:szCs w:val="28"/>
        </w:rPr>
        <w:t>项目绩效扣分项目汇总表</w:t>
      </w:r>
    </w:p>
    <w:tbl>
      <w:tblPr>
        <w:tblStyle w:val="a7"/>
        <w:tblW w:w="9090" w:type="dxa"/>
        <w:jc w:val="center"/>
        <w:tblLook w:val="04A0"/>
      </w:tblPr>
      <w:tblGrid>
        <w:gridCol w:w="799"/>
        <w:gridCol w:w="1479"/>
        <w:gridCol w:w="816"/>
        <w:gridCol w:w="2667"/>
        <w:gridCol w:w="775"/>
        <w:gridCol w:w="2554"/>
      </w:tblGrid>
      <w:tr w:rsidR="00C73D98">
        <w:trPr>
          <w:jc w:val="center"/>
        </w:trPr>
        <w:tc>
          <w:tcPr>
            <w:tcW w:w="2278" w:type="dxa"/>
            <w:gridSpan w:val="2"/>
            <w:tcBorders>
              <w:right w:val="single" w:sz="4" w:space="0" w:color="auto"/>
            </w:tcBorders>
            <w:vAlign w:val="center"/>
          </w:tcPr>
          <w:bookmarkEnd w:id="7"/>
          <w:p w:rsidR="00C73D98" w:rsidRDefault="00CA72B0">
            <w:pPr>
              <w:spacing w:after="0"/>
              <w:jc w:val="center"/>
              <w:rPr>
                <w:rFonts w:ascii="Times New Roman" w:eastAsia="黑体" w:hAnsi="Times New Roman" w:cs="Times New Roman"/>
                <w:b/>
                <w:bCs/>
                <w:i/>
                <w:iCs/>
                <w:kern w:val="2"/>
                <w:sz w:val="24"/>
                <w:szCs w:val="24"/>
              </w:rPr>
            </w:pPr>
            <w:r>
              <w:rPr>
                <w:rFonts w:ascii="Times New Roman" w:eastAsia="仿宋" w:hAnsi="Times New Roman" w:cs="Times New Roman"/>
                <w:kern w:val="2"/>
                <w:sz w:val="24"/>
                <w:szCs w:val="24"/>
              </w:rPr>
              <w:t>指标名称</w:t>
            </w:r>
          </w:p>
        </w:tc>
        <w:tc>
          <w:tcPr>
            <w:tcW w:w="816"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指标</w:t>
            </w:r>
          </w:p>
          <w:p w:rsidR="00C73D98" w:rsidRDefault="00CA72B0">
            <w:pPr>
              <w:spacing w:after="0"/>
              <w:jc w:val="center"/>
              <w:rPr>
                <w:rFonts w:ascii="Times New Roman" w:eastAsia="黑体" w:hAnsi="Times New Roman" w:cs="Times New Roman"/>
                <w:b/>
                <w:bCs/>
                <w:i/>
                <w:iCs/>
                <w:kern w:val="2"/>
                <w:sz w:val="24"/>
                <w:szCs w:val="24"/>
              </w:rPr>
            </w:pPr>
            <w:r>
              <w:rPr>
                <w:rFonts w:ascii="Times New Roman" w:eastAsia="仿宋" w:hAnsi="Times New Roman" w:cs="Times New Roman"/>
                <w:kern w:val="2"/>
                <w:sz w:val="24"/>
                <w:szCs w:val="24"/>
              </w:rPr>
              <w:t>权重</w:t>
            </w:r>
          </w:p>
        </w:tc>
        <w:tc>
          <w:tcPr>
            <w:tcW w:w="2667"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黑体" w:hAnsi="Times New Roman" w:cs="Times New Roman"/>
                <w:b/>
                <w:bCs/>
                <w:i/>
                <w:iCs/>
                <w:kern w:val="2"/>
                <w:sz w:val="24"/>
                <w:szCs w:val="24"/>
              </w:rPr>
            </w:pPr>
            <w:r>
              <w:rPr>
                <w:rFonts w:ascii="Times New Roman" w:eastAsia="仿宋" w:hAnsi="Times New Roman" w:cs="Times New Roman"/>
                <w:kern w:val="2"/>
                <w:sz w:val="24"/>
                <w:szCs w:val="24"/>
              </w:rPr>
              <w:t>业绩值</w:t>
            </w:r>
          </w:p>
        </w:tc>
        <w:tc>
          <w:tcPr>
            <w:tcW w:w="775"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实际</w:t>
            </w:r>
          </w:p>
          <w:p w:rsidR="00C73D98" w:rsidRDefault="00CA72B0">
            <w:pPr>
              <w:spacing w:after="0"/>
              <w:jc w:val="center"/>
              <w:rPr>
                <w:rFonts w:ascii="Times New Roman" w:eastAsia="黑体" w:hAnsi="Times New Roman" w:cs="Times New Roman"/>
                <w:b/>
                <w:bCs/>
                <w:i/>
                <w:iCs/>
                <w:kern w:val="2"/>
                <w:sz w:val="24"/>
                <w:szCs w:val="24"/>
              </w:rPr>
            </w:pPr>
            <w:r>
              <w:rPr>
                <w:rFonts w:ascii="Times New Roman" w:eastAsia="仿宋" w:hAnsi="Times New Roman" w:cs="Times New Roman"/>
                <w:kern w:val="2"/>
                <w:sz w:val="24"/>
                <w:szCs w:val="24"/>
              </w:rPr>
              <w:t>得分</w:t>
            </w:r>
          </w:p>
        </w:tc>
        <w:tc>
          <w:tcPr>
            <w:tcW w:w="2554"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说明</w:t>
            </w:r>
          </w:p>
        </w:tc>
      </w:tr>
      <w:tr w:rsidR="00C73D98">
        <w:trPr>
          <w:jc w:val="center"/>
        </w:trPr>
        <w:tc>
          <w:tcPr>
            <w:tcW w:w="799"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投入</w:t>
            </w:r>
          </w:p>
          <w:p w:rsidR="00C73D98" w:rsidRDefault="00CA72B0">
            <w:pPr>
              <w:widowControl w:val="0"/>
              <w:adjustRightInd/>
              <w:snapToGrid/>
              <w:spacing w:after="0"/>
              <w:jc w:val="center"/>
              <w:rPr>
                <w:rFonts w:ascii="Times New Roman" w:hAnsi="Times New Roman" w:cs="Times New Roman"/>
              </w:rPr>
            </w:pPr>
            <w:r>
              <w:rPr>
                <w:rFonts w:ascii="Times New Roman" w:eastAsia="仿宋" w:hAnsi="Times New Roman" w:cs="Times New Roman"/>
                <w:sz w:val="24"/>
                <w:szCs w:val="24"/>
              </w:rPr>
              <w:t>指标</w:t>
            </w:r>
          </w:p>
        </w:tc>
        <w:tc>
          <w:tcPr>
            <w:tcW w:w="1479" w:type="dxa"/>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A1.1</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绩效目标</w:t>
            </w:r>
          </w:p>
          <w:p w:rsidR="00C73D98" w:rsidRDefault="00CA72B0">
            <w:pPr>
              <w:spacing w:after="0"/>
              <w:jc w:val="center"/>
              <w:rPr>
                <w:rFonts w:ascii="Times New Roman" w:eastAsia="仿宋" w:hAnsi="Times New Roman" w:cs="Times New Roman"/>
                <w:kern w:val="2"/>
                <w:sz w:val="24"/>
                <w:szCs w:val="24"/>
                <w:highlight w:val="yellow"/>
              </w:rPr>
            </w:pPr>
            <w:r>
              <w:rPr>
                <w:rFonts w:ascii="Times New Roman" w:eastAsia="仿宋" w:hAnsi="Times New Roman" w:cs="Times New Roman"/>
                <w:sz w:val="24"/>
                <w:szCs w:val="24"/>
              </w:rPr>
              <w:t>合理性</w:t>
            </w:r>
          </w:p>
        </w:tc>
        <w:tc>
          <w:tcPr>
            <w:tcW w:w="816"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4</w:t>
            </w:r>
          </w:p>
        </w:tc>
        <w:tc>
          <w:tcPr>
            <w:tcW w:w="2667" w:type="dxa"/>
            <w:vAlign w:val="center"/>
          </w:tcPr>
          <w:p w:rsidR="00C73D98" w:rsidRDefault="00CA72B0">
            <w:pPr>
              <w:spacing w:after="0"/>
              <w:ind w:firstLineChars="200" w:firstLine="480"/>
              <w:rPr>
                <w:rFonts w:ascii="Times New Roman" w:eastAsia="仿宋" w:hAnsi="Times New Roman" w:cs="Times New Roman"/>
                <w:kern w:val="2"/>
                <w:sz w:val="24"/>
                <w:szCs w:val="24"/>
              </w:rPr>
            </w:pPr>
            <w:r>
              <w:rPr>
                <w:rFonts w:ascii="Times New Roman" w:eastAsia="仿宋" w:hAnsi="Times New Roman" w:cs="Times New Roman"/>
                <w:sz w:val="24"/>
                <w:szCs w:val="24"/>
              </w:rPr>
              <w:t>项目绩效目标当中方舱实验室部分核酸检测、购置疫情应急处置车辆及方舱实验室建设费用等的年度目标未在自评表中体现</w:t>
            </w:r>
            <w:r>
              <w:rPr>
                <w:rFonts w:ascii="Times New Roman" w:eastAsia="仿宋" w:hAnsi="Times New Roman" w:cs="Times New Roman"/>
                <w:sz w:val="24"/>
                <w:szCs w:val="24"/>
              </w:rPr>
              <w:t>。</w:t>
            </w:r>
          </w:p>
        </w:tc>
        <w:tc>
          <w:tcPr>
            <w:tcW w:w="775"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2</w:t>
            </w:r>
          </w:p>
        </w:tc>
        <w:tc>
          <w:tcPr>
            <w:tcW w:w="2554" w:type="dxa"/>
            <w:vAlign w:val="center"/>
          </w:tcPr>
          <w:p w:rsidR="00C73D98" w:rsidRDefault="00CA72B0">
            <w:pPr>
              <w:spacing w:after="0"/>
              <w:jc w:val="both"/>
              <w:rPr>
                <w:rFonts w:ascii="Times New Roman" w:eastAsia="仿宋" w:hAnsi="Times New Roman" w:cs="Times New Roman"/>
                <w:kern w:val="2"/>
                <w:sz w:val="24"/>
                <w:szCs w:val="24"/>
              </w:rPr>
            </w:pPr>
            <w:r>
              <w:rPr>
                <w:rFonts w:ascii="Times New Roman" w:eastAsia="仿宋" w:hAnsi="Times New Roman" w:cs="Times New Roman"/>
                <w:sz w:val="24"/>
                <w:szCs w:val="24"/>
              </w:rPr>
              <w:t>目标设定不够全面，少一项，扣</w:t>
            </w:r>
            <w:r>
              <w:rPr>
                <w:rFonts w:ascii="Times New Roman" w:eastAsia="仿宋" w:hAnsi="Times New Roman" w:cs="Times New Roman"/>
                <w:sz w:val="24"/>
                <w:szCs w:val="24"/>
              </w:rPr>
              <w:t>1</w:t>
            </w:r>
            <w:r>
              <w:rPr>
                <w:rFonts w:ascii="Times New Roman" w:eastAsia="仿宋" w:hAnsi="Times New Roman" w:cs="Times New Roman"/>
                <w:sz w:val="24"/>
                <w:szCs w:val="24"/>
              </w:rPr>
              <w:t>分，共扣</w:t>
            </w:r>
            <w:r>
              <w:rPr>
                <w:rFonts w:ascii="Times New Roman" w:eastAsia="仿宋" w:hAnsi="Times New Roman" w:cs="Times New Roman"/>
                <w:sz w:val="24"/>
                <w:szCs w:val="24"/>
              </w:rPr>
              <w:t>2</w:t>
            </w:r>
            <w:r>
              <w:rPr>
                <w:rFonts w:ascii="Times New Roman" w:eastAsia="仿宋" w:hAnsi="Times New Roman" w:cs="Times New Roman"/>
                <w:sz w:val="24"/>
                <w:szCs w:val="24"/>
              </w:rPr>
              <w:t>分。</w:t>
            </w:r>
          </w:p>
        </w:tc>
      </w:tr>
      <w:tr w:rsidR="00C73D98">
        <w:trPr>
          <w:jc w:val="center"/>
        </w:trPr>
        <w:tc>
          <w:tcPr>
            <w:tcW w:w="799" w:type="dxa"/>
            <w:vMerge w:val="restart"/>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管理指标</w:t>
            </w:r>
          </w:p>
        </w:tc>
        <w:tc>
          <w:tcPr>
            <w:tcW w:w="1479" w:type="dxa"/>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B1.2</w:t>
            </w:r>
          </w:p>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预算执行率</w:t>
            </w:r>
          </w:p>
        </w:tc>
        <w:tc>
          <w:tcPr>
            <w:tcW w:w="816"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4</w:t>
            </w:r>
          </w:p>
        </w:tc>
        <w:tc>
          <w:tcPr>
            <w:tcW w:w="2667"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88.84%</w:t>
            </w:r>
          </w:p>
        </w:tc>
        <w:tc>
          <w:tcPr>
            <w:tcW w:w="775"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hAnsi="Times New Roman" w:cs="Times New Roman"/>
                <w:sz w:val="21"/>
              </w:rPr>
              <w:t>2</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预算执行率偏低，扣</w:t>
            </w:r>
            <w:r>
              <w:rPr>
                <w:rFonts w:ascii="Times New Roman" w:eastAsia="仿宋" w:hAnsi="Times New Roman" w:cs="Times New Roman"/>
                <w:sz w:val="24"/>
                <w:szCs w:val="24"/>
              </w:rPr>
              <w:t>2</w:t>
            </w:r>
            <w:r>
              <w:rPr>
                <w:rFonts w:ascii="Times New Roman" w:eastAsia="仿宋" w:hAnsi="Times New Roman" w:cs="Times New Roman"/>
                <w:sz w:val="24"/>
                <w:szCs w:val="24"/>
              </w:rPr>
              <w:t>分。</w:t>
            </w:r>
          </w:p>
        </w:tc>
      </w:tr>
      <w:tr w:rsidR="00C73D98">
        <w:trPr>
          <w:trHeight w:val="2203"/>
          <w:jc w:val="center"/>
        </w:trPr>
        <w:tc>
          <w:tcPr>
            <w:tcW w:w="799" w:type="dxa"/>
            <w:vMerge/>
            <w:vAlign w:val="center"/>
          </w:tcPr>
          <w:p w:rsidR="00C73D98" w:rsidRDefault="00C73D98">
            <w:pPr>
              <w:spacing w:after="0"/>
              <w:jc w:val="center"/>
              <w:rPr>
                <w:rFonts w:ascii="Times New Roman" w:eastAsia="仿宋" w:hAnsi="Times New Roman" w:cs="Times New Roman"/>
                <w:kern w:val="2"/>
                <w:sz w:val="24"/>
                <w:szCs w:val="24"/>
              </w:rPr>
            </w:pPr>
          </w:p>
        </w:tc>
        <w:tc>
          <w:tcPr>
            <w:tcW w:w="1479" w:type="dxa"/>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B2.2</w:t>
            </w:r>
          </w:p>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财务管理</w:t>
            </w:r>
          </w:p>
        </w:tc>
        <w:tc>
          <w:tcPr>
            <w:tcW w:w="816"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3</w:t>
            </w:r>
          </w:p>
        </w:tc>
        <w:tc>
          <w:tcPr>
            <w:tcW w:w="2667" w:type="dxa"/>
            <w:vAlign w:val="center"/>
          </w:tcPr>
          <w:p w:rsidR="00C73D98" w:rsidRDefault="00CA72B0">
            <w:pPr>
              <w:widowControl w:val="0"/>
              <w:spacing w:after="0"/>
              <w:ind w:firstLineChars="200" w:firstLine="480"/>
              <w:jc w:val="both"/>
              <w:rPr>
                <w:rFonts w:ascii="Times New Roman" w:eastAsia="仿宋" w:hAnsi="Times New Roman" w:cs="Times New Roman"/>
                <w:sz w:val="24"/>
                <w:szCs w:val="24"/>
              </w:rPr>
            </w:pPr>
            <w:r>
              <w:rPr>
                <w:rFonts w:ascii="Times New Roman" w:eastAsia="仿宋" w:hAnsi="Times New Roman" w:cs="Times New Roman"/>
                <w:sz w:val="24"/>
                <w:szCs w:val="24"/>
              </w:rPr>
              <w:t>资金管理、经费支出方面未针对子项目建立专项资金财务管理办法；存在会计审核不严谨，部分经费支付手续不完整，获取的发票抬头与中心不符。</w:t>
            </w:r>
          </w:p>
        </w:tc>
        <w:tc>
          <w:tcPr>
            <w:tcW w:w="775"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黑体" w:hAnsi="Times New Roman" w:cs="Times New Roman"/>
                <w:sz w:val="21"/>
              </w:rPr>
              <w:t>1</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每一项不符扣</w:t>
            </w:r>
            <w:r>
              <w:rPr>
                <w:rFonts w:ascii="Times New Roman" w:eastAsia="仿宋" w:hAnsi="Times New Roman" w:cs="Times New Roman"/>
                <w:sz w:val="24"/>
                <w:szCs w:val="24"/>
              </w:rPr>
              <w:t>1</w:t>
            </w:r>
            <w:r>
              <w:rPr>
                <w:rFonts w:ascii="Times New Roman" w:eastAsia="仿宋" w:hAnsi="Times New Roman" w:cs="Times New Roman"/>
                <w:sz w:val="24"/>
                <w:szCs w:val="24"/>
              </w:rPr>
              <w:t>分，共扣</w:t>
            </w:r>
            <w:r>
              <w:rPr>
                <w:rFonts w:ascii="Times New Roman" w:eastAsia="仿宋" w:hAnsi="Times New Roman" w:cs="Times New Roman"/>
                <w:sz w:val="24"/>
                <w:szCs w:val="24"/>
              </w:rPr>
              <w:t>2</w:t>
            </w:r>
            <w:r>
              <w:rPr>
                <w:rFonts w:ascii="Times New Roman" w:eastAsia="仿宋" w:hAnsi="Times New Roman" w:cs="Times New Roman"/>
                <w:sz w:val="24"/>
                <w:szCs w:val="24"/>
              </w:rPr>
              <w:t>分。</w:t>
            </w:r>
          </w:p>
        </w:tc>
      </w:tr>
      <w:tr w:rsidR="00C73D98">
        <w:trPr>
          <w:trHeight w:val="733"/>
          <w:jc w:val="center"/>
        </w:trPr>
        <w:tc>
          <w:tcPr>
            <w:tcW w:w="799" w:type="dxa"/>
            <w:vAlign w:val="center"/>
          </w:tcPr>
          <w:p w:rsidR="00C73D98" w:rsidRDefault="00C73D98">
            <w:pPr>
              <w:spacing w:after="0"/>
              <w:jc w:val="center"/>
              <w:rPr>
                <w:rFonts w:ascii="Times New Roman" w:eastAsia="仿宋" w:hAnsi="Times New Roman" w:cs="Times New Roman"/>
                <w:kern w:val="2"/>
                <w:sz w:val="24"/>
                <w:szCs w:val="24"/>
              </w:rPr>
            </w:pPr>
          </w:p>
        </w:tc>
        <w:tc>
          <w:tcPr>
            <w:tcW w:w="1479" w:type="dxa"/>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B3.2</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管理制度</w:t>
            </w:r>
          </w:p>
        </w:tc>
        <w:tc>
          <w:tcPr>
            <w:tcW w:w="816" w:type="dxa"/>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667" w:type="dxa"/>
            <w:vAlign w:val="center"/>
          </w:tcPr>
          <w:p w:rsidR="00C73D98" w:rsidRDefault="00CA72B0">
            <w:pPr>
              <w:widowControl w:val="0"/>
              <w:spacing w:after="0"/>
              <w:ind w:firstLineChars="200" w:firstLine="480"/>
              <w:jc w:val="both"/>
              <w:rPr>
                <w:rFonts w:ascii="Times New Roman" w:eastAsia="仿宋" w:hAnsi="Times New Roman" w:cs="Times New Roman"/>
                <w:sz w:val="24"/>
                <w:szCs w:val="24"/>
              </w:rPr>
            </w:pPr>
            <w:r>
              <w:rPr>
                <w:rFonts w:ascii="Times New Roman" w:eastAsia="仿宋" w:hAnsi="Times New Roman" w:cs="Times New Roman"/>
                <w:sz w:val="24"/>
                <w:szCs w:val="24"/>
              </w:rPr>
              <w:t>未建立专项经费管理制度或管理办法</w:t>
            </w:r>
            <w:r>
              <w:rPr>
                <w:rFonts w:ascii="Times New Roman" w:eastAsia="仿宋" w:hAnsi="Times New Roman" w:cs="Times New Roman"/>
                <w:sz w:val="24"/>
                <w:szCs w:val="24"/>
              </w:rPr>
              <w:t>。</w:t>
            </w:r>
          </w:p>
        </w:tc>
        <w:tc>
          <w:tcPr>
            <w:tcW w:w="775" w:type="dxa"/>
            <w:vAlign w:val="center"/>
          </w:tcPr>
          <w:p w:rsidR="00C73D98" w:rsidRDefault="00CA72B0">
            <w:pPr>
              <w:spacing w:after="0"/>
              <w:jc w:val="center"/>
              <w:rPr>
                <w:rFonts w:ascii="Times New Roman" w:eastAsia="黑体" w:hAnsi="Times New Roman" w:cs="Times New Roman"/>
                <w:sz w:val="21"/>
              </w:rPr>
            </w:pPr>
            <w:r>
              <w:rPr>
                <w:rFonts w:ascii="Times New Roman" w:eastAsia="黑体" w:hAnsi="Times New Roman" w:cs="Times New Roman"/>
                <w:sz w:val="21"/>
              </w:rPr>
              <w:t>2</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未建立扣</w:t>
            </w:r>
            <w:r>
              <w:rPr>
                <w:rFonts w:ascii="Times New Roman" w:eastAsia="仿宋" w:hAnsi="Times New Roman" w:cs="Times New Roman"/>
                <w:sz w:val="24"/>
                <w:szCs w:val="24"/>
              </w:rPr>
              <w:t>1</w:t>
            </w:r>
            <w:r>
              <w:rPr>
                <w:rFonts w:ascii="Times New Roman" w:eastAsia="仿宋" w:hAnsi="Times New Roman" w:cs="Times New Roman"/>
                <w:sz w:val="24"/>
                <w:szCs w:val="24"/>
              </w:rPr>
              <w:t>分。</w:t>
            </w:r>
          </w:p>
        </w:tc>
      </w:tr>
      <w:tr w:rsidR="00C73D98">
        <w:trPr>
          <w:jc w:val="center"/>
        </w:trPr>
        <w:tc>
          <w:tcPr>
            <w:tcW w:w="799" w:type="dxa"/>
            <w:vMerge w:val="restart"/>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产出指标</w:t>
            </w:r>
          </w:p>
        </w:tc>
        <w:tc>
          <w:tcPr>
            <w:tcW w:w="1479"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C1.1</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数量指标</w:t>
            </w:r>
          </w:p>
        </w:tc>
        <w:tc>
          <w:tcPr>
            <w:tcW w:w="816"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667"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部分未达标</w:t>
            </w:r>
          </w:p>
        </w:tc>
        <w:tc>
          <w:tcPr>
            <w:tcW w:w="775"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hAnsi="Times New Roman" w:cs="Times New Roman"/>
                <w:sz w:val="21"/>
              </w:rPr>
            </w:pPr>
            <w:r>
              <w:rPr>
                <w:rFonts w:ascii="Times New Roman" w:eastAsia="仿宋" w:hAnsi="Times New Roman" w:cs="Times New Roman"/>
                <w:sz w:val="24"/>
                <w:szCs w:val="24"/>
              </w:rPr>
              <w:t>6.22</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登革热病媒监测未达标扣</w:t>
            </w:r>
            <w:r>
              <w:rPr>
                <w:rFonts w:ascii="Times New Roman" w:eastAsia="仿宋" w:hAnsi="Times New Roman" w:cs="Times New Roman"/>
                <w:sz w:val="24"/>
                <w:szCs w:val="24"/>
              </w:rPr>
              <w:t>1.78</w:t>
            </w:r>
            <w:r>
              <w:rPr>
                <w:rFonts w:ascii="Times New Roman" w:eastAsia="仿宋" w:hAnsi="Times New Roman" w:cs="Times New Roman"/>
                <w:sz w:val="24"/>
                <w:szCs w:val="24"/>
              </w:rPr>
              <w:t>分。</w:t>
            </w:r>
          </w:p>
        </w:tc>
      </w:tr>
      <w:tr w:rsidR="00C73D98">
        <w:trPr>
          <w:jc w:val="center"/>
        </w:trPr>
        <w:tc>
          <w:tcPr>
            <w:tcW w:w="799" w:type="dxa"/>
            <w:vMerge/>
            <w:vAlign w:val="center"/>
          </w:tcPr>
          <w:p w:rsidR="00C73D98" w:rsidRDefault="00C73D98">
            <w:pPr>
              <w:spacing w:after="0"/>
              <w:jc w:val="center"/>
              <w:rPr>
                <w:rFonts w:ascii="Times New Roman" w:eastAsia="仿宋" w:hAnsi="Times New Roman" w:cs="Times New Roman"/>
                <w:kern w:val="2"/>
                <w:sz w:val="24"/>
                <w:szCs w:val="24"/>
              </w:rPr>
            </w:pPr>
          </w:p>
        </w:tc>
        <w:tc>
          <w:tcPr>
            <w:tcW w:w="1479"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C1.3</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时效指标</w:t>
            </w:r>
          </w:p>
        </w:tc>
        <w:tc>
          <w:tcPr>
            <w:tcW w:w="816"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667"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部分未达标</w:t>
            </w:r>
          </w:p>
        </w:tc>
        <w:tc>
          <w:tcPr>
            <w:tcW w:w="775"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登革热研判报告应在</w:t>
            </w:r>
            <w:r>
              <w:rPr>
                <w:rFonts w:ascii="Times New Roman" w:eastAsia="仿宋" w:hAnsi="Times New Roman" w:cs="Times New Roman"/>
                <w:sz w:val="24"/>
                <w:szCs w:val="24"/>
              </w:rPr>
              <w:t>9</w:t>
            </w:r>
            <w:r>
              <w:rPr>
                <w:rFonts w:ascii="Times New Roman" w:eastAsia="仿宋" w:hAnsi="Times New Roman" w:cs="Times New Roman"/>
                <w:sz w:val="24"/>
                <w:szCs w:val="24"/>
              </w:rPr>
              <w:t>月前出具。</w:t>
            </w:r>
          </w:p>
        </w:tc>
      </w:tr>
      <w:tr w:rsidR="00C73D98">
        <w:trPr>
          <w:jc w:val="center"/>
        </w:trPr>
        <w:tc>
          <w:tcPr>
            <w:tcW w:w="799" w:type="dxa"/>
            <w:vAlign w:val="center"/>
          </w:tcPr>
          <w:p w:rsidR="00C73D98" w:rsidRDefault="00CA72B0">
            <w:pPr>
              <w:spacing w:after="0"/>
              <w:jc w:val="center"/>
              <w:rPr>
                <w:rFonts w:ascii="Times New Roman" w:eastAsia="仿宋" w:hAnsi="Times New Roman" w:cs="Times New Roman"/>
                <w:kern w:val="2"/>
                <w:sz w:val="24"/>
                <w:szCs w:val="24"/>
              </w:rPr>
            </w:pPr>
            <w:r>
              <w:rPr>
                <w:rFonts w:ascii="Times New Roman" w:eastAsia="仿宋" w:hAnsi="Times New Roman" w:cs="Times New Roman"/>
                <w:kern w:val="2"/>
                <w:sz w:val="24"/>
                <w:szCs w:val="24"/>
              </w:rPr>
              <w:t>效果指标</w:t>
            </w:r>
          </w:p>
        </w:tc>
        <w:tc>
          <w:tcPr>
            <w:tcW w:w="1479"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D1.1</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受益群众</w:t>
            </w:r>
          </w:p>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满意度</w:t>
            </w:r>
          </w:p>
        </w:tc>
        <w:tc>
          <w:tcPr>
            <w:tcW w:w="816"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667"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93.42%</w:t>
            </w:r>
          </w:p>
        </w:tc>
        <w:tc>
          <w:tcPr>
            <w:tcW w:w="775" w:type="dxa"/>
            <w:tcBorders>
              <w:top w:val="single" w:sz="4" w:space="0" w:color="auto"/>
              <w:left w:val="single" w:sz="4" w:space="0" w:color="auto"/>
              <w:bottom w:val="single" w:sz="4" w:space="0" w:color="auto"/>
              <w:right w:val="single" w:sz="4" w:space="0" w:color="auto"/>
            </w:tcBorders>
            <w:vAlign w:val="center"/>
          </w:tcPr>
          <w:p w:rsidR="00C73D98" w:rsidRDefault="00CA72B0">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554" w:type="dxa"/>
            <w:vAlign w:val="center"/>
          </w:tcPr>
          <w:p w:rsidR="00C73D98" w:rsidRDefault="00CA72B0">
            <w:pPr>
              <w:spacing w:after="0"/>
              <w:jc w:val="both"/>
              <w:rPr>
                <w:rFonts w:ascii="Times New Roman" w:eastAsia="仿宋" w:hAnsi="Times New Roman" w:cs="Times New Roman"/>
                <w:sz w:val="24"/>
                <w:szCs w:val="24"/>
              </w:rPr>
            </w:pPr>
            <w:r>
              <w:rPr>
                <w:rFonts w:ascii="Times New Roman" w:eastAsia="仿宋" w:hAnsi="Times New Roman" w:cs="Times New Roman"/>
                <w:sz w:val="24"/>
                <w:szCs w:val="24"/>
              </w:rPr>
              <w:t>受益群众满意度未达到</w:t>
            </w:r>
            <w:r>
              <w:rPr>
                <w:rFonts w:ascii="Times New Roman" w:eastAsia="仿宋" w:hAnsi="Times New Roman" w:cs="Times New Roman"/>
                <w:sz w:val="24"/>
                <w:szCs w:val="24"/>
              </w:rPr>
              <w:t>95</w:t>
            </w:r>
            <w:r>
              <w:rPr>
                <w:rFonts w:ascii="Times New Roman" w:eastAsia="仿宋" w:hAnsi="Times New Roman" w:cs="Times New Roman"/>
                <w:sz w:val="24"/>
                <w:szCs w:val="24"/>
              </w:rPr>
              <w:t>%</w:t>
            </w:r>
            <w:r>
              <w:rPr>
                <w:rFonts w:ascii="Times New Roman" w:eastAsia="仿宋" w:hAnsi="Times New Roman" w:cs="Times New Roman"/>
                <w:sz w:val="24"/>
                <w:szCs w:val="24"/>
              </w:rPr>
              <w:t>，扣</w:t>
            </w:r>
            <w:r>
              <w:rPr>
                <w:rFonts w:ascii="Times New Roman" w:eastAsia="仿宋" w:hAnsi="Times New Roman" w:cs="Times New Roman"/>
                <w:sz w:val="24"/>
                <w:szCs w:val="24"/>
              </w:rPr>
              <w:t>2</w:t>
            </w:r>
            <w:r>
              <w:rPr>
                <w:rFonts w:ascii="Times New Roman" w:eastAsia="仿宋" w:hAnsi="Times New Roman" w:cs="Times New Roman"/>
                <w:sz w:val="24"/>
                <w:szCs w:val="24"/>
              </w:rPr>
              <w:t>分。</w:t>
            </w:r>
          </w:p>
        </w:tc>
      </w:tr>
    </w:tbl>
    <w:p w:rsidR="00C73D98" w:rsidRDefault="00CA72B0" w:rsidP="007F47A6">
      <w:pPr>
        <w:pStyle w:val="1"/>
        <w:spacing w:beforeLines="200" w:line="240" w:lineRule="auto"/>
        <w:rPr>
          <w:rFonts w:ascii="Times New Roman" w:eastAsia="仿宋" w:hAnsi="Times New Roman" w:cs="Times New Roman"/>
          <w:sz w:val="32"/>
          <w:szCs w:val="32"/>
        </w:rPr>
      </w:pPr>
      <w:bookmarkStart w:id="8" w:name="_Toc1520"/>
      <w:r>
        <w:rPr>
          <w:rFonts w:ascii="Times New Roman" w:eastAsia="仿宋" w:hAnsi="Times New Roman" w:cs="Times New Roman"/>
          <w:sz w:val="32"/>
          <w:szCs w:val="32"/>
        </w:rPr>
        <w:t>三、存在的问题和建议</w:t>
      </w:r>
      <w:bookmarkEnd w:id="8"/>
    </w:p>
    <w:p w:rsidR="00C73D98" w:rsidRDefault="00CA72B0">
      <w:pPr>
        <w:pStyle w:val="1"/>
        <w:spacing w:before="0" w:line="400" w:lineRule="exact"/>
        <w:rPr>
          <w:rFonts w:ascii="Times New Roman" w:eastAsia="仿宋" w:hAnsi="Times New Roman" w:cs="Times New Roman"/>
          <w:sz w:val="28"/>
          <w:szCs w:val="28"/>
        </w:rPr>
      </w:pPr>
      <w:bookmarkStart w:id="9" w:name="_Toc592"/>
      <w:r>
        <w:rPr>
          <w:rFonts w:ascii="Times New Roman" w:eastAsia="仿宋" w:hAnsi="Times New Roman" w:cs="Times New Roman"/>
          <w:sz w:val="28"/>
          <w:szCs w:val="28"/>
        </w:rPr>
        <w:t>（一）存在的问题</w:t>
      </w:r>
      <w:bookmarkEnd w:id="9"/>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、项目预算执行率偏低</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highlight w:val="yellow"/>
        </w:rPr>
      </w:pPr>
      <w:r>
        <w:rPr>
          <w:rFonts w:ascii="Times New Roman" w:eastAsia="仿宋" w:hAnsi="Times New Roman" w:cs="Times New Roman"/>
          <w:sz w:val="28"/>
          <w:szCs w:val="28"/>
        </w:rPr>
        <w:lastRenderedPageBreak/>
        <w:t>2021</w:t>
      </w:r>
      <w:r>
        <w:rPr>
          <w:rFonts w:ascii="Times New Roman" w:eastAsia="仿宋" w:hAnsi="Times New Roman" w:cs="Times New Roman"/>
          <w:sz w:val="28"/>
          <w:szCs w:val="28"/>
        </w:rPr>
        <w:t>年区疾控中心疫情防控经费调整后预算金额为</w:t>
      </w:r>
      <w:r>
        <w:rPr>
          <w:rFonts w:ascii="Times New Roman" w:eastAsia="仿宋" w:hAnsi="Times New Roman" w:cs="Times New Roman"/>
          <w:sz w:val="28"/>
          <w:szCs w:val="28"/>
        </w:rPr>
        <w:t>709.63</w:t>
      </w:r>
      <w:r>
        <w:rPr>
          <w:rFonts w:ascii="Times New Roman" w:eastAsia="仿宋" w:hAnsi="Times New Roman" w:cs="Times New Roman"/>
          <w:sz w:val="28"/>
          <w:szCs w:val="28"/>
        </w:rPr>
        <w:t>万元，实际使用</w:t>
      </w:r>
      <w:r>
        <w:rPr>
          <w:rFonts w:ascii="Times New Roman" w:eastAsia="仿宋" w:hAnsi="Times New Roman" w:cs="Times New Roman"/>
          <w:sz w:val="28"/>
          <w:szCs w:val="28"/>
        </w:rPr>
        <w:t>630.47</w:t>
      </w:r>
      <w:r>
        <w:rPr>
          <w:rFonts w:ascii="Times New Roman" w:eastAsia="仿宋" w:hAnsi="Times New Roman" w:cs="Times New Roman"/>
          <w:sz w:val="28"/>
          <w:szCs w:val="28"/>
        </w:rPr>
        <w:t>万元，指标结余</w:t>
      </w:r>
      <w:r>
        <w:rPr>
          <w:rFonts w:ascii="Times New Roman" w:eastAsia="仿宋" w:hAnsi="Times New Roman" w:cs="Times New Roman"/>
          <w:sz w:val="28"/>
          <w:szCs w:val="28"/>
        </w:rPr>
        <w:t>79.16</w:t>
      </w:r>
      <w:r>
        <w:rPr>
          <w:rFonts w:ascii="Times New Roman" w:eastAsia="仿宋" w:hAnsi="Times New Roman" w:cs="Times New Roman"/>
          <w:sz w:val="28"/>
          <w:szCs w:val="28"/>
        </w:rPr>
        <w:t>万元。预算执行率</w:t>
      </w:r>
      <w:r>
        <w:rPr>
          <w:rFonts w:ascii="Times New Roman" w:eastAsia="仿宋" w:hAnsi="Times New Roman" w:cs="Times New Roman"/>
          <w:sz w:val="28"/>
          <w:szCs w:val="28"/>
        </w:rPr>
        <w:t>=630.47/709.63*100%=88.84%</w:t>
      </w:r>
      <w:r>
        <w:rPr>
          <w:rFonts w:ascii="Times New Roman" w:eastAsia="仿宋" w:hAnsi="Times New Roman" w:cs="Times New Roman"/>
          <w:sz w:val="28"/>
          <w:szCs w:val="28"/>
        </w:rPr>
        <w:t>，与《中华人民共和国预算法实施条例》第三十八条</w:t>
      </w:r>
      <w:r>
        <w:rPr>
          <w:rFonts w:ascii="Times New Roman" w:eastAsia="仿宋" w:hAnsi="Times New Roman" w:cs="Times New Roman"/>
          <w:sz w:val="28"/>
          <w:szCs w:val="28"/>
        </w:rPr>
        <w:t>“</w:t>
      </w:r>
      <w:r>
        <w:rPr>
          <w:rFonts w:ascii="Times New Roman" w:eastAsia="仿宋" w:hAnsi="Times New Roman" w:cs="Times New Roman"/>
          <w:sz w:val="28"/>
          <w:szCs w:val="28"/>
        </w:rPr>
        <w:t>各级政府、各部门、各单位应当加强对预算支出的管理，严格执行预算和财务制度</w:t>
      </w:r>
      <w:r>
        <w:rPr>
          <w:rFonts w:ascii="Times New Roman" w:eastAsia="仿宋" w:hAnsi="Times New Roman" w:cs="Times New Roman"/>
          <w:sz w:val="28"/>
          <w:szCs w:val="28"/>
        </w:rPr>
        <w:t>……”</w:t>
      </w:r>
      <w:r>
        <w:rPr>
          <w:rFonts w:ascii="Times New Roman" w:eastAsia="仿宋" w:hAnsi="Times New Roman" w:cs="Times New Roman"/>
          <w:sz w:val="28"/>
          <w:szCs w:val="28"/>
        </w:rPr>
        <w:t>的规定不符。</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、财务管理不够规范</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）重要子项目未建立专项资金台账。区疾控中心未建立专项资金台账，对于重要子项目资金的使用管理缺乏专门的核算统计。</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）对区财政统筹购置的防疫物资获取的发票抬头开具不规范。</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、管理制度不够完善</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区疾控中心未建立专项资金管理办法，对于资金的支出范围、审批监管程序等缺少专门的制度保障。</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、部分业务产出不达标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根据</w:t>
      </w:r>
      <w:r>
        <w:rPr>
          <w:rFonts w:ascii="Times New Roman" w:eastAsia="仿宋" w:hAnsi="Times New Roman" w:cs="Times New Roman"/>
          <w:sz w:val="28"/>
          <w:szCs w:val="28"/>
        </w:rPr>
        <w:t>2021</w:t>
      </w:r>
      <w:r>
        <w:rPr>
          <w:rFonts w:ascii="Times New Roman" w:eastAsia="仿宋" w:hAnsi="Times New Roman" w:cs="Times New Roman"/>
          <w:sz w:val="28"/>
          <w:szCs w:val="28"/>
        </w:rPr>
        <w:t>年病媒生物监测的绩效目标，伊蚊监测全年应完成</w:t>
      </w:r>
      <w:r>
        <w:rPr>
          <w:rFonts w:ascii="Times New Roman" w:eastAsia="仿宋" w:hAnsi="Times New Roman" w:cs="Times New Roman"/>
          <w:sz w:val="28"/>
          <w:szCs w:val="28"/>
        </w:rPr>
        <w:t>9</w:t>
      </w:r>
      <w:r>
        <w:rPr>
          <w:rFonts w:ascii="Times New Roman" w:eastAsia="仿宋" w:hAnsi="Times New Roman" w:cs="Times New Roman"/>
          <w:sz w:val="28"/>
          <w:szCs w:val="28"/>
        </w:rPr>
        <w:t>次监测，实际完成次数为</w:t>
      </w:r>
      <w:r>
        <w:rPr>
          <w:rFonts w:ascii="Times New Roman" w:eastAsia="仿宋" w:hAnsi="Times New Roman" w:cs="Times New Roman"/>
          <w:sz w:val="28"/>
          <w:szCs w:val="28"/>
        </w:rPr>
        <w:t>7</w:t>
      </w:r>
      <w:r>
        <w:rPr>
          <w:rFonts w:ascii="Times New Roman" w:eastAsia="仿宋" w:hAnsi="Times New Roman" w:cs="Times New Roman"/>
          <w:sz w:val="28"/>
          <w:szCs w:val="28"/>
        </w:rPr>
        <w:t>次。</w:t>
      </w:r>
    </w:p>
    <w:p w:rsidR="00C73D98" w:rsidRDefault="00CA72B0">
      <w:pPr>
        <w:pStyle w:val="1"/>
        <w:spacing w:before="0" w:line="400" w:lineRule="exact"/>
        <w:rPr>
          <w:rFonts w:ascii="Times New Roman" w:eastAsia="仿宋" w:hAnsi="Times New Roman" w:cs="Times New Roman"/>
          <w:sz w:val="28"/>
          <w:szCs w:val="28"/>
        </w:rPr>
      </w:pPr>
      <w:bookmarkStart w:id="10" w:name="_Toc30070"/>
      <w:r>
        <w:rPr>
          <w:rFonts w:ascii="Times New Roman" w:eastAsia="仿宋" w:hAnsi="Times New Roman" w:cs="Times New Roman"/>
          <w:sz w:val="28"/>
          <w:szCs w:val="28"/>
        </w:rPr>
        <w:t>（二）改进措施和建议</w:t>
      </w:r>
      <w:bookmarkEnd w:id="10"/>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、加强预算管理</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区疾控中心应</w:t>
      </w:r>
      <w:r>
        <w:rPr>
          <w:rFonts w:ascii="Times New Roman" w:eastAsia="仿宋" w:hAnsi="Times New Roman" w:cs="Times New Roman"/>
          <w:sz w:val="28"/>
          <w:szCs w:val="28"/>
        </w:rPr>
        <w:t>根据预算法及相关管理办法，进一步规范政府投资预算申报，切实加强预算执行管理，提高财政支出预算执行率，建立健全预算执行的程序和制度，对低效无效支出、不合理、不合规支出等统筹清理盘活，提高预算执行率。</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2</w:t>
      </w:r>
      <w:r>
        <w:rPr>
          <w:rFonts w:ascii="Times New Roman" w:eastAsia="仿宋" w:hAnsi="Times New Roman" w:cs="Times New Roman"/>
          <w:sz w:val="28"/>
          <w:szCs w:val="28"/>
        </w:rPr>
        <w:t>、完善制度建设，强化财务管理</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）对疫情防控专项中常年实施的项目，应制定专项资金管理办法，明确资金使用范围、审批流程和监管程序。</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）重点子项目建立专项资金台账，及时、准确、完整的反映重点子项资金收支情况。</w:t>
      </w:r>
    </w:p>
    <w:p w:rsidR="00C73D98" w:rsidRDefault="00C73D98">
      <w:pPr>
        <w:rPr>
          <w:rFonts w:ascii="Times New Roman" w:hAnsi="Times New Roman" w:cs="Times New Roman"/>
        </w:rPr>
      </w:pPr>
    </w:p>
    <w:p w:rsidR="00C73D98" w:rsidRDefault="00C73D98">
      <w:pPr>
        <w:rPr>
          <w:rFonts w:ascii="Times New Roman" w:hAnsi="Times New Roman" w:cs="Times New Roman"/>
        </w:rPr>
        <w:sectPr w:rsidR="00C73D98">
          <w:pgSz w:w="11906" w:h="16838"/>
          <w:pgMar w:top="1440" w:right="1800" w:bottom="1440" w:left="1800" w:header="737" w:footer="227" w:gutter="0"/>
          <w:pgNumType w:start="1"/>
          <w:cols w:space="708"/>
          <w:docGrid w:linePitch="360"/>
        </w:sectPr>
      </w:pPr>
    </w:p>
    <w:p w:rsidR="00C73D98" w:rsidRDefault="00CA72B0">
      <w:pPr>
        <w:widowControl w:val="0"/>
        <w:spacing w:line="220" w:lineRule="atLeast"/>
        <w:jc w:val="center"/>
        <w:rPr>
          <w:rFonts w:ascii="Times New Roman" w:eastAsia="黑体" w:hAnsi="Times New Roman" w:cs="Times New Roman"/>
          <w:b/>
          <w:sz w:val="44"/>
          <w:szCs w:val="44"/>
        </w:rPr>
      </w:pPr>
      <w:r>
        <w:rPr>
          <w:rFonts w:ascii="Times New Roman" w:eastAsia="黑体" w:hAnsi="Times New Roman" w:cs="Times New Roman"/>
          <w:b/>
          <w:sz w:val="44"/>
          <w:szCs w:val="44"/>
        </w:rPr>
        <w:lastRenderedPageBreak/>
        <w:t>2021</w:t>
      </w:r>
      <w:r>
        <w:rPr>
          <w:rFonts w:ascii="Times New Roman" w:eastAsia="黑体" w:hAnsi="Times New Roman" w:cs="Times New Roman"/>
          <w:b/>
          <w:sz w:val="44"/>
          <w:szCs w:val="44"/>
        </w:rPr>
        <w:t>年度赣州蓉江新区疾控中心</w:t>
      </w:r>
    </w:p>
    <w:p w:rsidR="00C73D98" w:rsidRDefault="00CA72B0">
      <w:pPr>
        <w:widowControl w:val="0"/>
        <w:spacing w:line="220" w:lineRule="atLeast"/>
        <w:jc w:val="center"/>
        <w:rPr>
          <w:rFonts w:ascii="Times New Roman" w:eastAsia="黑体" w:hAnsi="Times New Roman" w:cs="Times New Roman"/>
          <w:b/>
          <w:sz w:val="44"/>
          <w:szCs w:val="44"/>
        </w:rPr>
      </w:pPr>
      <w:r>
        <w:rPr>
          <w:rFonts w:ascii="Times New Roman" w:eastAsia="黑体" w:hAnsi="Times New Roman" w:cs="Times New Roman"/>
          <w:b/>
          <w:sz w:val="44"/>
          <w:szCs w:val="44"/>
        </w:rPr>
        <w:t>疫情防控经费专项支出绩</w:t>
      </w:r>
      <w:r>
        <w:rPr>
          <w:rFonts w:ascii="Times New Roman" w:eastAsia="黑体" w:hAnsi="Times New Roman" w:cs="Times New Roman"/>
          <w:b/>
          <w:sz w:val="44"/>
          <w:szCs w:val="44"/>
        </w:rPr>
        <w:t>效评价报告</w:t>
      </w:r>
    </w:p>
    <w:p w:rsidR="00C73D98" w:rsidRDefault="00CA72B0">
      <w:pPr>
        <w:widowControl w:val="0"/>
        <w:spacing w:line="220" w:lineRule="atLeast"/>
        <w:jc w:val="center"/>
        <w:rPr>
          <w:rFonts w:ascii="Times New Roman" w:eastAsia="黑体" w:hAnsi="Times New Roman" w:cs="Times New Roman"/>
          <w:b/>
          <w:sz w:val="36"/>
          <w:szCs w:val="36"/>
        </w:rPr>
      </w:pPr>
      <w:r>
        <w:rPr>
          <w:rFonts w:ascii="Times New Roman" w:eastAsia="黑体" w:hAnsi="Times New Roman" w:cs="Times New Roman"/>
          <w:b/>
          <w:sz w:val="36"/>
          <w:szCs w:val="36"/>
        </w:rPr>
        <w:t>（征求意见稿）</w:t>
      </w:r>
    </w:p>
    <w:p w:rsidR="00C73D98" w:rsidRDefault="00CA72B0" w:rsidP="007F47A6">
      <w:pPr>
        <w:pStyle w:val="1"/>
        <w:spacing w:beforeLines="200" w:after="600" w:line="400" w:lineRule="exact"/>
        <w:jc w:val="center"/>
        <w:rPr>
          <w:rFonts w:ascii="Times New Roman" w:eastAsia="仿宋" w:hAnsi="Times New Roman" w:cs="Times New Roman"/>
          <w:sz w:val="32"/>
          <w:szCs w:val="32"/>
        </w:rPr>
      </w:pPr>
      <w:bookmarkStart w:id="11" w:name="_Toc26208"/>
      <w:r>
        <w:rPr>
          <w:rFonts w:ascii="Times New Roman" w:eastAsia="仿宋" w:hAnsi="Times New Roman" w:cs="Times New Roman"/>
          <w:sz w:val="32"/>
          <w:szCs w:val="32"/>
        </w:rPr>
        <w:t>前</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言</w:t>
      </w:r>
      <w:bookmarkEnd w:id="11"/>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根据赣州蓉江新区财政局</w:t>
      </w:r>
      <w:r>
        <w:rPr>
          <w:rFonts w:ascii="Times New Roman" w:eastAsia="仿宋" w:hAnsi="Times New Roman" w:cs="Times New Roman"/>
          <w:sz w:val="28"/>
          <w:szCs w:val="28"/>
        </w:rPr>
        <w:t>2021</w:t>
      </w:r>
      <w:r>
        <w:rPr>
          <w:rFonts w:ascii="Times New Roman" w:eastAsia="仿宋" w:hAnsi="Times New Roman" w:cs="Times New Roman"/>
          <w:sz w:val="28"/>
          <w:szCs w:val="28"/>
        </w:rPr>
        <w:t>年绩效评价工作安排，赣州正原会计师事务所有限责任公司以第三方绩效评价服务机构的身份，承担赣州蓉江新区疾病预防控制中心（以下简称</w:t>
      </w:r>
      <w:r>
        <w:rPr>
          <w:rFonts w:ascii="Times New Roman" w:eastAsia="仿宋" w:hAnsi="Times New Roman" w:cs="Times New Roman"/>
          <w:sz w:val="28"/>
          <w:szCs w:val="28"/>
        </w:rPr>
        <w:t>“</w:t>
      </w:r>
      <w:r>
        <w:rPr>
          <w:rFonts w:ascii="Times New Roman" w:eastAsia="仿宋" w:hAnsi="Times New Roman" w:cs="Times New Roman"/>
          <w:sz w:val="28"/>
          <w:szCs w:val="28"/>
        </w:rPr>
        <w:t>区疾控中心</w:t>
      </w:r>
      <w:r>
        <w:rPr>
          <w:rFonts w:ascii="Times New Roman" w:eastAsia="仿宋" w:hAnsi="Times New Roman" w:cs="Times New Roman"/>
          <w:sz w:val="28"/>
          <w:szCs w:val="28"/>
        </w:rPr>
        <w:t>”</w:t>
      </w:r>
      <w:r>
        <w:rPr>
          <w:rFonts w:ascii="Times New Roman" w:eastAsia="仿宋" w:hAnsi="Times New Roman" w:cs="Times New Roman"/>
          <w:sz w:val="28"/>
          <w:szCs w:val="28"/>
        </w:rPr>
        <w:t>）疫情防控经费支出的绩效评价工作。本次绩效评价工作遵循</w:t>
      </w:r>
      <w:r>
        <w:rPr>
          <w:rFonts w:ascii="Times New Roman" w:eastAsia="仿宋" w:hAnsi="Times New Roman" w:cs="Times New Roman"/>
          <w:sz w:val="28"/>
          <w:szCs w:val="28"/>
        </w:rPr>
        <w:t>“</w:t>
      </w:r>
      <w:r>
        <w:rPr>
          <w:rFonts w:ascii="Times New Roman" w:eastAsia="仿宋" w:hAnsi="Times New Roman" w:cs="Times New Roman"/>
          <w:sz w:val="28"/>
          <w:szCs w:val="28"/>
        </w:rPr>
        <w:t>独立、客观、公正、科学</w:t>
      </w:r>
      <w:r>
        <w:rPr>
          <w:rFonts w:ascii="Times New Roman" w:eastAsia="仿宋" w:hAnsi="Times New Roman" w:cs="Times New Roman"/>
          <w:sz w:val="28"/>
          <w:szCs w:val="28"/>
        </w:rPr>
        <w:t>”</w:t>
      </w:r>
      <w:r>
        <w:rPr>
          <w:rFonts w:ascii="Times New Roman" w:eastAsia="仿宋" w:hAnsi="Times New Roman" w:cs="Times New Roman"/>
          <w:sz w:val="28"/>
          <w:szCs w:val="28"/>
        </w:rPr>
        <w:t>的原则对项目进行绩效分析与评价。</w:t>
      </w:r>
    </w:p>
    <w:p w:rsidR="00C73D98" w:rsidRDefault="00CA72B0">
      <w:pPr>
        <w:widowControl w:val="0"/>
        <w:spacing w:after="0" w:line="360" w:lineRule="auto"/>
        <w:ind w:firstLineChars="200" w:firstLine="560"/>
        <w:jc w:val="both"/>
        <w:rPr>
          <w:rFonts w:ascii="Times New Roman" w:eastAsia="仿宋" w:hAnsi="Times New Roman" w:cs="Times New Roman"/>
          <w:color w:val="FF0000"/>
          <w:sz w:val="28"/>
          <w:szCs w:val="28"/>
        </w:rPr>
      </w:pPr>
      <w:r>
        <w:rPr>
          <w:rFonts w:ascii="Times New Roman" w:eastAsia="仿宋" w:hAnsi="Times New Roman" w:cs="Times New Roman"/>
          <w:sz w:val="28"/>
          <w:szCs w:val="28"/>
        </w:rPr>
        <w:t>我所接受委托任务后于</w:t>
      </w:r>
      <w:r>
        <w:rPr>
          <w:rFonts w:ascii="Times New Roman" w:eastAsia="仿宋" w:hAnsi="Times New Roman" w:cs="Times New Roman"/>
          <w:sz w:val="28"/>
          <w:szCs w:val="28"/>
        </w:rPr>
        <w:t>2022</w:t>
      </w:r>
      <w:r>
        <w:rPr>
          <w:rFonts w:ascii="Times New Roman" w:eastAsia="仿宋" w:hAnsi="Times New Roman" w:cs="Times New Roman"/>
          <w:sz w:val="28"/>
          <w:szCs w:val="28"/>
        </w:rPr>
        <w:t>年</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sz w:val="28"/>
          <w:szCs w:val="28"/>
        </w:rPr>
        <w:t>17</w:t>
      </w:r>
      <w:r>
        <w:rPr>
          <w:rFonts w:ascii="Times New Roman" w:eastAsia="仿宋" w:hAnsi="Times New Roman" w:cs="Times New Roman"/>
          <w:sz w:val="28"/>
          <w:szCs w:val="28"/>
        </w:rPr>
        <w:t>日开始工作。</w:t>
      </w:r>
      <w:r>
        <w:rPr>
          <w:rFonts w:ascii="Times New Roman" w:eastAsia="仿宋" w:hAnsi="Times New Roman" w:cs="Times New Roman"/>
          <w:sz w:val="28"/>
          <w:szCs w:val="28"/>
        </w:rPr>
        <w:t>2022</w:t>
      </w:r>
      <w:r>
        <w:rPr>
          <w:rFonts w:ascii="Times New Roman" w:eastAsia="仿宋" w:hAnsi="Times New Roman" w:cs="Times New Roman"/>
          <w:sz w:val="28"/>
          <w:szCs w:val="28"/>
        </w:rPr>
        <w:t>年</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sz w:val="28"/>
          <w:szCs w:val="28"/>
        </w:rPr>
        <w:t>17</w:t>
      </w:r>
      <w:r>
        <w:rPr>
          <w:rFonts w:ascii="Times New Roman" w:eastAsia="仿宋" w:hAnsi="Times New Roman" w:cs="Times New Roman"/>
          <w:sz w:val="28"/>
          <w:szCs w:val="28"/>
        </w:rPr>
        <w:t>日－</w:t>
      </w:r>
      <w:r>
        <w:rPr>
          <w:rFonts w:ascii="Times New Roman" w:eastAsia="仿宋" w:hAnsi="Times New Roman" w:cs="Times New Roman"/>
          <w:sz w:val="28"/>
          <w:szCs w:val="28"/>
        </w:rPr>
        <w:t>23</w:t>
      </w:r>
      <w:r>
        <w:rPr>
          <w:rFonts w:ascii="Times New Roman" w:eastAsia="仿宋" w:hAnsi="Times New Roman" w:cs="Times New Roman"/>
          <w:sz w:val="28"/>
          <w:szCs w:val="28"/>
        </w:rPr>
        <w:t>日制定绩效评价工作方案；</w:t>
      </w:r>
      <w:r>
        <w:rPr>
          <w:rFonts w:ascii="Times New Roman" w:eastAsia="仿宋" w:hAnsi="Times New Roman" w:cs="Times New Roman"/>
          <w:sz w:val="28"/>
          <w:szCs w:val="28"/>
        </w:rPr>
        <w:t>2022</w:t>
      </w:r>
      <w:r>
        <w:rPr>
          <w:rFonts w:ascii="Times New Roman" w:eastAsia="仿宋" w:hAnsi="Times New Roman" w:cs="Times New Roman"/>
          <w:sz w:val="28"/>
          <w:szCs w:val="28"/>
        </w:rPr>
        <w:t>年</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sz w:val="28"/>
          <w:szCs w:val="28"/>
        </w:rPr>
        <w:t>23</w:t>
      </w:r>
      <w:r>
        <w:rPr>
          <w:rFonts w:ascii="Times New Roman" w:eastAsia="仿宋" w:hAnsi="Times New Roman" w:cs="Times New Roman"/>
          <w:sz w:val="28"/>
          <w:szCs w:val="28"/>
        </w:rPr>
        <w:t>日－</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sz w:val="28"/>
          <w:szCs w:val="28"/>
        </w:rPr>
        <w:t>30</w:t>
      </w:r>
      <w:r>
        <w:rPr>
          <w:rFonts w:ascii="Times New Roman" w:eastAsia="仿宋" w:hAnsi="Times New Roman" w:cs="Times New Roman"/>
          <w:sz w:val="28"/>
          <w:szCs w:val="28"/>
        </w:rPr>
        <w:t>日收集项目基础资料，拟定区疾控中心疫情防控经费</w:t>
      </w:r>
      <w:r>
        <w:rPr>
          <w:rFonts w:ascii="Times New Roman" w:eastAsia="仿宋" w:hAnsi="Times New Roman" w:cs="Times New Roman"/>
          <w:sz w:val="28"/>
          <w:szCs w:val="28"/>
        </w:rPr>
        <w:t>专项支出绩效指标评价体系；</w:t>
      </w:r>
      <w:r>
        <w:rPr>
          <w:rFonts w:ascii="Times New Roman" w:eastAsia="仿宋" w:hAnsi="Times New Roman" w:cs="Times New Roman"/>
          <w:sz w:val="28"/>
          <w:szCs w:val="28"/>
        </w:rPr>
        <w:t>2022</w:t>
      </w:r>
      <w:r>
        <w:rPr>
          <w:rFonts w:ascii="Times New Roman" w:eastAsia="仿宋" w:hAnsi="Times New Roman" w:cs="Times New Roman"/>
          <w:sz w:val="28"/>
          <w:szCs w:val="28"/>
        </w:rPr>
        <w:t>年</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1</w:t>
      </w:r>
      <w:r>
        <w:rPr>
          <w:rFonts w:ascii="Times New Roman" w:eastAsia="仿宋" w:hAnsi="Times New Roman" w:cs="Times New Roman"/>
          <w:sz w:val="28"/>
          <w:szCs w:val="28"/>
        </w:rPr>
        <w:t>日－</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14</w:t>
      </w:r>
      <w:r>
        <w:rPr>
          <w:rFonts w:ascii="Times New Roman" w:eastAsia="仿宋" w:hAnsi="Times New Roman" w:cs="Times New Roman"/>
          <w:sz w:val="28"/>
          <w:szCs w:val="28"/>
        </w:rPr>
        <w:t>日按照制定的绩效评价指标体系，根据以上收集的文献资料，以及相关法律法规等，对各项绩效评价指标进行分析与评价；</w:t>
      </w:r>
      <w:r>
        <w:rPr>
          <w:rFonts w:ascii="Times New Roman" w:eastAsia="仿宋" w:hAnsi="Times New Roman" w:cs="Times New Roman"/>
          <w:sz w:val="28"/>
          <w:szCs w:val="28"/>
        </w:rPr>
        <w:t>2022</w:t>
      </w:r>
      <w:r>
        <w:rPr>
          <w:rFonts w:ascii="Times New Roman" w:eastAsia="仿宋" w:hAnsi="Times New Roman" w:cs="Times New Roman"/>
          <w:sz w:val="28"/>
          <w:szCs w:val="28"/>
        </w:rPr>
        <w:t>年</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15</w:t>
      </w:r>
      <w:r>
        <w:rPr>
          <w:rFonts w:ascii="Times New Roman" w:eastAsia="仿宋" w:hAnsi="Times New Roman" w:cs="Times New Roman"/>
          <w:sz w:val="28"/>
          <w:szCs w:val="28"/>
        </w:rPr>
        <w:t>日进行访谈，</w:t>
      </w:r>
      <w:r>
        <w:rPr>
          <w:rFonts w:ascii="Times New Roman" w:eastAsia="仿宋" w:hAnsi="Times New Roman" w:cs="Times New Roman"/>
          <w:sz w:val="28"/>
          <w:szCs w:val="28"/>
        </w:rPr>
        <w:t xml:space="preserve"> 2022</w:t>
      </w:r>
      <w:r>
        <w:rPr>
          <w:rFonts w:ascii="Times New Roman" w:eastAsia="仿宋" w:hAnsi="Times New Roman" w:cs="Times New Roman"/>
          <w:sz w:val="28"/>
          <w:szCs w:val="28"/>
        </w:rPr>
        <w:t>年</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16</w:t>
      </w:r>
      <w:r>
        <w:rPr>
          <w:rFonts w:ascii="Times New Roman" w:eastAsia="仿宋" w:hAnsi="Times New Roman" w:cs="Times New Roman"/>
          <w:sz w:val="28"/>
          <w:szCs w:val="28"/>
        </w:rPr>
        <w:t>日－</w:t>
      </w:r>
      <w:r>
        <w:rPr>
          <w:rFonts w:ascii="Times New Roman" w:eastAsia="仿宋" w:hAnsi="Times New Roman" w:cs="Times New Roman"/>
          <w:sz w:val="28"/>
          <w:szCs w:val="28"/>
        </w:rPr>
        <w:t>31</w:t>
      </w:r>
      <w:r>
        <w:rPr>
          <w:rFonts w:ascii="Times New Roman" w:eastAsia="仿宋" w:hAnsi="Times New Roman" w:cs="Times New Roman"/>
          <w:sz w:val="28"/>
          <w:szCs w:val="28"/>
        </w:rPr>
        <w:t>日在充分调研、分析的基础上，对项目取得的成效与经验、项目存在的问题进行归纳总结，并提出相关建议，形成绩效评价报告。</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绩效评价组以绩效评价指标体系要求为基础进行资料收集，收集了项目实施过程中的各项资料，对区疾控中心相关负责人进行访谈等，在此基础上形成《赣州蓉江新区疾病预防控制中心疫情防</w:t>
      </w:r>
      <w:r>
        <w:rPr>
          <w:rFonts w:ascii="Times New Roman" w:eastAsia="仿宋" w:hAnsi="Times New Roman" w:cs="Times New Roman"/>
          <w:sz w:val="28"/>
          <w:szCs w:val="28"/>
        </w:rPr>
        <w:t>控经费支出绩效评价报告》。</w:t>
      </w:r>
    </w:p>
    <w:p w:rsidR="00C73D98" w:rsidRDefault="00C73D98" w:rsidP="007F47A6">
      <w:pPr>
        <w:widowControl w:val="0"/>
        <w:spacing w:beforeLines="100" w:afterLines="100" w:line="360" w:lineRule="auto"/>
        <w:jc w:val="center"/>
        <w:rPr>
          <w:rFonts w:ascii="Times New Roman" w:eastAsia="仿宋" w:hAnsi="Times New Roman" w:cs="Times New Roman"/>
          <w:sz w:val="28"/>
          <w:szCs w:val="28"/>
        </w:rPr>
      </w:pPr>
    </w:p>
    <w:p w:rsidR="00C73D98" w:rsidRDefault="00CA72B0">
      <w:pPr>
        <w:pStyle w:val="1"/>
        <w:spacing w:line="400" w:lineRule="exact"/>
        <w:rPr>
          <w:rFonts w:ascii="Times New Roman" w:eastAsia="仿宋" w:hAnsi="Times New Roman" w:cs="Times New Roman"/>
          <w:sz w:val="30"/>
          <w:szCs w:val="30"/>
        </w:rPr>
      </w:pPr>
      <w:bookmarkStart w:id="12" w:name="_Toc27394"/>
      <w:r>
        <w:rPr>
          <w:rFonts w:ascii="Times New Roman" w:eastAsia="仿宋" w:hAnsi="Times New Roman" w:cs="Times New Roman"/>
          <w:sz w:val="30"/>
          <w:szCs w:val="30"/>
        </w:rPr>
        <w:lastRenderedPageBreak/>
        <w:t>一、项目基本情况</w:t>
      </w:r>
      <w:bookmarkEnd w:id="12"/>
    </w:p>
    <w:p w:rsidR="00C73D98" w:rsidRDefault="00CA72B0">
      <w:pPr>
        <w:pStyle w:val="1"/>
        <w:spacing w:line="400" w:lineRule="exact"/>
        <w:rPr>
          <w:rFonts w:ascii="Times New Roman" w:eastAsia="仿宋" w:hAnsi="Times New Roman" w:cs="Times New Roman"/>
          <w:sz w:val="28"/>
          <w:szCs w:val="28"/>
        </w:rPr>
      </w:pPr>
      <w:bookmarkStart w:id="13" w:name="_Toc29612"/>
      <w:r>
        <w:rPr>
          <w:rFonts w:ascii="Times New Roman" w:eastAsia="仿宋" w:hAnsi="Times New Roman" w:cs="Times New Roman"/>
          <w:sz w:val="28"/>
          <w:szCs w:val="28"/>
        </w:rPr>
        <w:t>（一）项目概况</w:t>
      </w:r>
      <w:bookmarkEnd w:id="13"/>
    </w:p>
    <w:p w:rsidR="00C73D98" w:rsidRDefault="00CA72B0" w:rsidP="007F47A6">
      <w:pPr>
        <w:widowControl w:val="0"/>
        <w:spacing w:beforeLines="10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、项目背景</w:t>
      </w:r>
      <w:r>
        <w:rPr>
          <w:rFonts w:ascii="Times New Roman" w:eastAsia="仿宋" w:hAnsi="Times New Roman" w:cs="Times New Roman"/>
          <w:sz w:val="28"/>
          <w:szCs w:val="28"/>
        </w:rPr>
        <w:t xml:space="preserve"> </w:t>
      </w:r>
    </w:p>
    <w:p w:rsidR="00C73D98" w:rsidRDefault="00CA72B0">
      <w:pPr>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为认真落实习近平总书记、李克强总理重要批示精神及国家、省、市有关要求，根据《中华人民共和国传染病防治法》《突发公共卫生事件应急条例》《国家卫健委关于印发新型冠状病毒感染的肺炎诊疗和防控等方案的通知》有关要求，结合蓉江区实际情况，以新冠肺炎防控为重点，继续做好重点传染病防控工作。</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、项目实施情况</w:t>
      </w:r>
    </w:p>
    <w:p w:rsidR="00C73D98" w:rsidRDefault="00CA72B0" w:rsidP="007F47A6">
      <w:pPr>
        <w:widowControl w:val="0"/>
        <w:spacing w:beforeLines="50" w:after="0" w:line="360" w:lineRule="auto"/>
        <w:ind w:firstLineChars="200" w:firstLine="560"/>
        <w:jc w:val="both"/>
        <w:rPr>
          <w:rFonts w:ascii="Times New Roman" w:eastAsia="仿宋" w:hAnsi="Times New Roman" w:cs="Times New Roman"/>
          <w:bCs/>
          <w:sz w:val="28"/>
          <w:szCs w:val="28"/>
        </w:rPr>
      </w:pPr>
      <w:r>
        <w:rPr>
          <w:rFonts w:ascii="Times New Roman" w:eastAsia="仿宋" w:hAnsi="Times New Roman" w:cs="Times New Roman"/>
          <w:bCs/>
          <w:sz w:val="28"/>
          <w:szCs w:val="28"/>
        </w:rPr>
        <w:t>区疾控中心根据</w:t>
      </w:r>
      <w:r>
        <w:rPr>
          <w:rFonts w:ascii="Times New Roman" w:eastAsia="仿宋" w:hAnsi="Times New Roman" w:cs="Times New Roman"/>
          <w:bCs/>
          <w:sz w:val="28"/>
          <w:szCs w:val="28"/>
        </w:rPr>
        <w:t>2021</w:t>
      </w:r>
      <w:r>
        <w:rPr>
          <w:rFonts w:ascii="Times New Roman" w:eastAsia="仿宋" w:hAnsi="Times New Roman" w:cs="Times New Roman"/>
          <w:bCs/>
          <w:sz w:val="28"/>
          <w:szCs w:val="28"/>
        </w:rPr>
        <w:t>年度的工作目标，在年初财政下达的疫情防控经费预算内积极、有序的开展疫情防控工作。疫情防控经费主要用于方舱实验室部分核酸检测、购置疫情应急处置车辆、购置疫情应急物资，采购全员核酸检测医疗物资及方舱实验实建设费用等项目。</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、项目资金投入及使用情况</w:t>
      </w:r>
      <w:r>
        <w:rPr>
          <w:rFonts w:ascii="Times New Roman" w:eastAsia="仿宋" w:hAnsi="Times New Roman" w:cs="Times New Roman"/>
          <w:sz w:val="28"/>
          <w:szCs w:val="28"/>
        </w:rPr>
        <w:t xml:space="preserve"> </w:t>
      </w:r>
    </w:p>
    <w:p w:rsidR="00C73D98" w:rsidRDefault="00CA72B0" w:rsidP="007F47A6">
      <w:pPr>
        <w:widowControl w:val="0"/>
        <w:spacing w:beforeLines="50"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查阅区疾投中心项目支出绩效自评表（</w:t>
      </w:r>
      <w:r>
        <w:rPr>
          <w:rFonts w:ascii="Times New Roman" w:eastAsia="仿宋" w:hAnsi="Times New Roman" w:cs="Times New Roman"/>
          <w:sz w:val="28"/>
          <w:szCs w:val="28"/>
        </w:rPr>
        <w:t>2021</w:t>
      </w:r>
      <w:r>
        <w:rPr>
          <w:rFonts w:ascii="Times New Roman" w:eastAsia="仿宋" w:hAnsi="Times New Roman" w:cs="Times New Roman"/>
          <w:sz w:val="28"/>
          <w:szCs w:val="28"/>
        </w:rPr>
        <w:t>年度），区疾控中心本年度疫情防控经费预算数为</w:t>
      </w:r>
      <w:r>
        <w:rPr>
          <w:rFonts w:ascii="Times New Roman" w:eastAsia="仿宋" w:hAnsi="Times New Roman" w:cs="Times New Roman"/>
          <w:sz w:val="28"/>
          <w:szCs w:val="28"/>
        </w:rPr>
        <w:t>530</w:t>
      </w:r>
      <w:r>
        <w:rPr>
          <w:rFonts w:ascii="Times New Roman" w:eastAsia="仿宋" w:hAnsi="Times New Roman" w:cs="Times New Roman"/>
          <w:sz w:val="28"/>
          <w:szCs w:val="28"/>
        </w:rPr>
        <w:t>万元，</w:t>
      </w:r>
      <w:r>
        <w:rPr>
          <w:rFonts w:ascii="Times New Roman" w:eastAsia="仿宋" w:hAnsi="Times New Roman" w:cs="Times New Roman"/>
          <w:sz w:val="28"/>
          <w:szCs w:val="28"/>
        </w:rPr>
        <w:t>2021</w:t>
      </w:r>
      <w:r>
        <w:rPr>
          <w:rFonts w:ascii="Times New Roman" w:eastAsia="仿宋" w:hAnsi="Times New Roman" w:cs="Times New Roman"/>
          <w:sz w:val="28"/>
          <w:szCs w:val="28"/>
        </w:rPr>
        <w:t>年</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sz w:val="28"/>
          <w:szCs w:val="28"/>
        </w:rPr>
        <w:t>18</w:t>
      </w:r>
      <w:r>
        <w:rPr>
          <w:rFonts w:ascii="Times New Roman" w:eastAsia="仿宋" w:hAnsi="Times New Roman" w:cs="Times New Roman"/>
          <w:sz w:val="28"/>
          <w:szCs w:val="28"/>
        </w:rPr>
        <w:t>日经赣州蓉江新区财政局《关于申请增加疫情防控经费预算的回复意见》批复增加疫情防控经费</w:t>
      </w:r>
      <w:r>
        <w:rPr>
          <w:rFonts w:ascii="Times New Roman" w:eastAsia="仿宋" w:hAnsi="Times New Roman" w:cs="Times New Roman"/>
          <w:sz w:val="28"/>
          <w:szCs w:val="28"/>
        </w:rPr>
        <w:t>179.63</w:t>
      </w:r>
      <w:r>
        <w:rPr>
          <w:rFonts w:ascii="Times New Roman" w:eastAsia="仿宋" w:hAnsi="Times New Roman" w:cs="Times New Roman"/>
          <w:sz w:val="28"/>
          <w:szCs w:val="28"/>
        </w:rPr>
        <w:t>万元，所需资金从预备费用中列支。实际执行</w:t>
      </w:r>
      <w:r>
        <w:rPr>
          <w:rFonts w:ascii="Times New Roman" w:eastAsia="仿宋" w:hAnsi="Times New Roman" w:cs="Times New Roman"/>
          <w:sz w:val="28"/>
          <w:szCs w:val="28"/>
        </w:rPr>
        <w:t>630.4</w:t>
      </w:r>
      <w:r>
        <w:rPr>
          <w:rFonts w:ascii="Times New Roman" w:eastAsia="仿宋" w:hAnsi="Times New Roman" w:cs="Times New Roman"/>
          <w:sz w:val="28"/>
          <w:szCs w:val="28"/>
        </w:rPr>
        <w:t>7</w:t>
      </w:r>
      <w:r>
        <w:rPr>
          <w:rFonts w:ascii="Times New Roman" w:eastAsia="仿宋" w:hAnsi="Times New Roman" w:cs="Times New Roman"/>
          <w:sz w:val="28"/>
          <w:szCs w:val="28"/>
        </w:rPr>
        <w:t>万元。其中支付方舱实验室建设费用</w:t>
      </w:r>
      <w:r>
        <w:rPr>
          <w:rFonts w:ascii="Times New Roman" w:eastAsia="仿宋" w:hAnsi="Times New Roman" w:cs="Times New Roman"/>
          <w:sz w:val="28"/>
          <w:szCs w:val="28"/>
        </w:rPr>
        <w:t>180</w:t>
      </w:r>
      <w:r>
        <w:rPr>
          <w:rFonts w:ascii="Times New Roman" w:eastAsia="仿宋" w:hAnsi="Times New Roman" w:cs="Times New Roman"/>
          <w:sz w:val="28"/>
          <w:szCs w:val="28"/>
        </w:rPr>
        <w:t>万元，购置疫情应急处置车辆</w:t>
      </w:r>
      <w:r>
        <w:rPr>
          <w:rFonts w:ascii="Times New Roman" w:eastAsia="仿宋" w:hAnsi="Times New Roman" w:cs="Times New Roman"/>
          <w:sz w:val="28"/>
          <w:szCs w:val="28"/>
        </w:rPr>
        <w:t>21.22</w:t>
      </w:r>
      <w:r>
        <w:rPr>
          <w:rFonts w:ascii="Times New Roman" w:eastAsia="仿宋" w:hAnsi="Times New Roman" w:cs="Times New Roman"/>
          <w:sz w:val="28"/>
          <w:szCs w:val="28"/>
        </w:rPr>
        <w:t>万元，支付方舱实验室部分核酸检测费用</w:t>
      </w:r>
      <w:r>
        <w:rPr>
          <w:rFonts w:ascii="Times New Roman" w:eastAsia="仿宋" w:hAnsi="Times New Roman" w:cs="Times New Roman"/>
          <w:sz w:val="28"/>
          <w:szCs w:val="28"/>
        </w:rPr>
        <w:t>210.62</w:t>
      </w:r>
      <w:r>
        <w:rPr>
          <w:rFonts w:ascii="Times New Roman" w:eastAsia="仿宋" w:hAnsi="Times New Roman" w:cs="Times New Roman"/>
          <w:sz w:val="28"/>
          <w:szCs w:val="28"/>
        </w:rPr>
        <w:t>万元，疫苗接种点筹建建设费用</w:t>
      </w:r>
      <w:r>
        <w:rPr>
          <w:rFonts w:ascii="Times New Roman" w:eastAsia="仿宋" w:hAnsi="Times New Roman" w:cs="Times New Roman"/>
          <w:sz w:val="28"/>
          <w:szCs w:val="28"/>
        </w:rPr>
        <w:t>29.34</w:t>
      </w:r>
      <w:r>
        <w:rPr>
          <w:rFonts w:ascii="Times New Roman" w:eastAsia="仿宋" w:hAnsi="Times New Roman" w:cs="Times New Roman"/>
          <w:sz w:val="28"/>
          <w:szCs w:val="28"/>
        </w:rPr>
        <w:t>万元，核酸检测物质采购费用</w:t>
      </w:r>
      <w:r>
        <w:rPr>
          <w:rFonts w:ascii="Times New Roman" w:eastAsia="仿宋" w:hAnsi="Times New Roman" w:cs="Times New Roman"/>
          <w:sz w:val="28"/>
          <w:szCs w:val="28"/>
        </w:rPr>
        <w:t>162.52</w:t>
      </w:r>
      <w:r>
        <w:rPr>
          <w:rFonts w:ascii="Times New Roman" w:eastAsia="仿宋" w:hAnsi="Times New Roman" w:cs="Times New Roman"/>
          <w:sz w:val="28"/>
          <w:szCs w:val="28"/>
        </w:rPr>
        <w:t>万元，购应急防疫物资</w:t>
      </w:r>
      <w:r>
        <w:rPr>
          <w:rFonts w:ascii="Times New Roman" w:eastAsia="仿宋" w:hAnsi="Times New Roman" w:cs="Times New Roman"/>
          <w:sz w:val="28"/>
          <w:szCs w:val="28"/>
        </w:rPr>
        <w:t>14.64</w:t>
      </w:r>
      <w:r>
        <w:rPr>
          <w:rFonts w:ascii="Times New Roman" w:eastAsia="仿宋" w:hAnsi="Times New Roman" w:cs="Times New Roman"/>
          <w:sz w:val="28"/>
          <w:szCs w:val="28"/>
        </w:rPr>
        <w:t>万元，支付疫苗接</w:t>
      </w:r>
      <w:r>
        <w:rPr>
          <w:rFonts w:ascii="Times New Roman" w:eastAsia="仿宋" w:hAnsi="Times New Roman" w:cs="Times New Roman"/>
          <w:sz w:val="28"/>
          <w:szCs w:val="28"/>
        </w:rPr>
        <w:lastRenderedPageBreak/>
        <w:t>种点租金及购设备费</w:t>
      </w:r>
      <w:r>
        <w:rPr>
          <w:rFonts w:ascii="Times New Roman" w:eastAsia="仿宋" w:hAnsi="Times New Roman" w:cs="Times New Roman"/>
          <w:sz w:val="28"/>
          <w:szCs w:val="28"/>
        </w:rPr>
        <w:t>11.83</w:t>
      </w:r>
      <w:r>
        <w:rPr>
          <w:rFonts w:ascii="Times New Roman" w:eastAsia="仿宋" w:hAnsi="Times New Roman" w:cs="Times New Roman"/>
          <w:sz w:val="28"/>
          <w:szCs w:val="28"/>
        </w:rPr>
        <w:t>万元，其他支出</w:t>
      </w:r>
      <w:r>
        <w:rPr>
          <w:rFonts w:ascii="Times New Roman" w:eastAsia="仿宋" w:hAnsi="Times New Roman" w:cs="Times New Roman"/>
          <w:sz w:val="28"/>
          <w:szCs w:val="28"/>
        </w:rPr>
        <w:t>0.3</w:t>
      </w:r>
      <w:r>
        <w:rPr>
          <w:rFonts w:ascii="Times New Roman" w:eastAsia="仿宋" w:hAnsi="Times New Roman" w:cs="Times New Roman"/>
          <w:sz w:val="28"/>
          <w:szCs w:val="28"/>
        </w:rPr>
        <w:t>万元。疫情防控经费</w:t>
      </w:r>
      <w:r>
        <w:rPr>
          <w:rFonts w:ascii="Times New Roman" w:eastAsia="仿宋" w:hAnsi="Times New Roman" w:cs="Times New Roman"/>
          <w:bCs/>
          <w:sz w:val="28"/>
          <w:szCs w:val="28"/>
        </w:rPr>
        <w:t>执行率达</w:t>
      </w:r>
      <w:r>
        <w:rPr>
          <w:rFonts w:ascii="Times New Roman" w:eastAsia="仿宋" w:hAnsi="Times New Roman" w:cs="Times New Roman"/>
          <w:bCs/>
          <w:sz w:val="28"/>
          <w:szCs w:val="28"/>
        </w:rPr>
        <w:t>118.96%</w:t>
      </w:r>
      <w:r>
        <w:rPr>
          <w:rFonts w:ascii="Times New Roman" w:eastAsia="仿宋" w:hAnsi="Times New Roman" w:cs="Times New Roman"/>
          <w:bCs/>
          <w:sz w:val="28"/>
          <w:szCs w:val="28"/>
        </w:rPr>
        <w:t>。</w:t>
      </w:r>
    </w:p>
    <w:p w:rsidR="00C73D98" w:rsidRDefault="00CA72B0">
      <w:pPr>
        <w:pStyle w:val="1"/>
        <w:spacing w:line="400" w:lineRule="exact"/>
        <w:rPr>
          <w:rFonts w:ascii="Times New Roman" w:eastAsia="仿宋" w:hAnsi="Times New Roman" w:cs="Times New Roman"/>
          <w:sz w:val="28"/>
          <w:szCs w:val="28"/>
        </w:rPr>
      </w:pPr>
      <w:bookmarkStart w:id="14" w:name="_Toc32745"/>
      <w:r>
        <w:rPr>
          <w:rFonts w:ascii="Times New Roman" w:eastAsia="仿宋" w:hAnsi="Times New Roman" w:cs="Times New Roman"/>
          <w:sz w:val="28"/>
          <w:szCs w:val="28"/>
        </w:rPr>
        <w:t>（二）项目绩效目标</w:t>
      </w:r>
      <w:bookmarkEnd w:id="14"/>
    </w:p>
    <w:p w:rsidR="00C73D98" w:rsidRDefault="00CA72B0" w:rsidP="007F47A6">
      <w:pPr>
        <w:widowControl w:val="0"/>
        <w:spacing w:beforeLines="100"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、项目绩效总目标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坚持</w:t>
      </w:r>
      <w:r>
        <w:rPr>
          <w:rFonts w:ascii="Times New Roman" w:eastAsia="仿宋" w:hAnsi="Times New Roman" w:cs="Times New Roman" w:hint="eastAsia"/>
          <w:sz w:val="28"/>
          <w:szCs w:val="28"/>
        </w:rPr>
        <w:t>“</w:t>
      </w:r>
      <w:r>
        <w:rPr>
          <w:rFonts w:ascii="Times New Roman" w:eastAsia="仿宋" w:hAnsi="Times New Roman" w:cs="Times New Roman"/>
          <w:sz w:val="28"/>
          <w:szCs w:val="28"/>
        </w:rPr>
        <w:t>预防为主，防治结合，科学指导，及时救治</w:t>
      </w:r>
      <w:r>
        <w:rPr>
          <w:rFonts w:ascii="Times New Roman" w:eastAsia="仿宋" w:hAnsi="Times New Roman" w:cs="Times New Roman" w:hint="eastAsia"/>
          <w:sz w:val="28"/>
          <w:szCs w:val="28"/>
        </w:rPr>
        <w:t>”</w:t>
      </w:r>
      <w:r>
        <w:rPr>
          <w:rFonts w:ascii="Times New Roman" w:eastAsia="仿宋" w:hAnsi="Times New Roman" w:cs="Times New Roman"/>
          <w:sz w:val="28"/>
          <w:szCs w:val="28"/>
        </w:rPr>
        <w:t>的原则，通过采取行之有效的防控措施，进一步加强对新型冠状病毒感染的肺炎病例监测、排查和管</w:t>
      </w:r>
      <w:r>
        <w:rPr>
          <w:rFonts w:ascii="Times New Roman" w:eastAsia="仿宋" w:hAnsi="Times New Roman" w:cs="Times New Roman"/>
          <w:sz w:val="28"/>
          <w:szCs w:val="28"/>
        </w:rPr>
        <w:t>理，健全快速反应和应急处理机制，普及呼吸道传染病防治知识，尽早识别和防范化解重大公共卫生事件风险。合理规划卫生应急物资储备采购，积极做好病媒生物监测工作，加强艾滋病、结核病等重点传染病防治，减轻和消除可能引发的危害，维护人民群众健康安全。</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、项目年度绩效目标</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bookmarkStart w:id="15" w:name="_Hlk121737567"/>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）数量指标。开展艾滋病、结核病培训</w:t>
      </w:r>
      <w:r>
        <w:rPr>
          <w:rFonts w:ascii="Times New Roman" w:eastAsia="仿宋" w:hAnsi="Times New Roman" w:cs="Times New Roman"/>
          <w:sz w:val="28"/>
          <w:szCs w:val="28"/>
        </w:rPr>
        <w:t>1</w:t>
      </w:r>
      <w:r>
        <w:rPr>
          <w:rFonts w:ascii="Times New Roman" w:eastAsia="仿宋" w:hAnsi="Times New Roman" w:cs="Times New Roman"/>
          <w:sz w:val="28"/>
          <w:szCs w:val="28"/>
        </w:rPr>
        <w:t>次以上；在慢性病及</w:t>
      </w:r>
      <w:r>
        <w:rPr>
          <w:rFonts w:ascii="Times New Roman" w:eastAsia="仿宋" w:hAnsi="Times New Roman" w:cs="Times New Roman"/>
          <w:sz w:val="28"/>
          <w:szCs w:val="28"/>
        </w:rPr>
        <w:t>“</w:t>
      </w:r>
      <w:r>
        <w:rPr>
          <w:rFonts w:ascii="Times New Roman" w:eastAsia="仿宋" w:hAnsi="Times New Roman" w:cs="Times New Roman"/>
          <w:sz w:val="28"/>
          <w:szCs w:val="28"/>
        </w:rPr>
        <w:t>全国疟疾日</w:t>
      </w:r>
      <w:r>
        <w:rPr>
          <w:rFonts w:ascii="Times New Roman" w:eastAsia="仿宋" w:hAnsi="Times New Roman" w:cs="Times New Roman"/>
          <w:sz w:val="28"/>
          <w:szCs w:val="28"/>
        </w:rPr>
        <w:t>”</w:t>
      </w:r>
      <w:r>
        <w:rPr>
          <w:rFonts w:ascii="Times New Roman" w:eastAsia="仿宋" w:hAnsi="Times New Roman" w:cs="Times New Roman"/>
          <w:sz w:val="28"/>
          <w:szCs w:val="28"/>
        </w:rPr>
        <w:t>等宣传日开展</w:t>
      </w:r>
      <w:r>
        <w:rPr>
          <w:rFonts w:ascii="Times New Roman" w:eastAsia="仿宋" w:hAnsi="Times New Roman" w:cs="Times New Roman"/>
          <w:sz w:val="28"/>
          <w:szCs w:val="28"/>
        </w:rPr>
        <w:t>1</w:t>
      </w:r>
      <w:r>
        <w:rPr>
          <w:rFonts w:ascii="Times New Roman" w:eastAsia="仿宋" w:hAnsi="Times New Roman" w:cs="Times New Roman"/>
          <w:sz w:val="28"/>
          <w:szCs w:val="28"/>
        </w:rPr>
        <w:t>次宣传活动；在</w:t>
      </w:r>
      <w:r>
        <w:rPr>
          <w:rFonts w:ascii="Times New Roman" w:eastAsia="仿宋" w:hAnsi="Times New Roman" w:cs="Times New Roman"/>
          <w:sz w:val="28"/>
          <w:szCs w:val="28"/>
        </w:rPr>
        <w:t>4-11</w:t>
      </w:r>
      <w:r>
        <w:rPr>
          <w:rFonts w:ascii="Times New Roman" w:eastAsia="仿宋" w:hAnsi="Times New Roman" w:cs="Times New Roman"/>
          <w:sz w:val="28"/>
          <w:szCs w:val="28"/>
        </w:rPr>
        <w:t>月每月开展</w:t>
      </w:r>
      <w:r>
        <w:rPr>
          <w:rFonts w:ascii="Times New Roman" w:eastAsia="仿宋" w:hAnsi="Times New Roman" w:cs="Times New Roman"/>
          <w:sz w:val="28"/>
          <w:szCs w:val="28"/>
        </w:rPr>
        <w:t>2</w:t>
      </w:r>
      <w:r>
        <w:rPr>
          <w:rFonts w:ascii="Times New Roman" w:eastAsia="仿宋" w:hAnsi="Times New Roman" w:cs="Times New Roman"/>
          <w:sz w:val="28"/>
          <w:szCs w:val="28"/>
        </w:rPr>
        <w:t>次成蚊监测全年共</w:t>
      </w:r>
      <w:r>
        <w:rPr>
          <w:rFonts w:ascii="Times New Roman" w:eastAsia="仿宋" w:hAnsi="Times New Roman" w:cs="Times New Roman"/>
          <w:sz w:val="28"/>
          <w:szCs w:val="28"/>
        </w:rPr>
        <w:t>16</w:t>
      </w:r>
      <w:r>
        <w:rPr>
          <w:rFonts w:ascii="Times New Roman" w:eastAsia="仿宋" w:hAnsi="Times New Roman" w:cs="Times New Roman"/>
          <w:sz w:val="28"/>
          <w:szCs w:val="28"/>
        </w:rPr>
        <w:t>次、</w:t>
      </w:r>
      <w:r>
        <w:rPr>
          <w:rFonts w:ascii="Times New Roman" w:eastAsia="仿宋" w:hAnsi="Times New Roman" w:cs="Times New Roman"/>
          <w:sz w:val="28"/>
          <w:szCs w:val="28"/>
        </w:rPr>
        <w:t>5-10</w:t>
      </w:r>
      <w:r>
        <w:rPr>
          <w:rFonts w:ascii="Times New Roman" w:eastAsia="仿宋" w:hAnsi="Times New Roman" w:cs="Times New Roman"/>
          <w:sz w:val="28"/>
          <w:szCs w:val="28"/>
        </w:rPr>
        <w:t>月每月开展一次幼蚊监测全年共</w:t>
      </w:r>
      <w:r>
        <w:rPr>
          <w:rFonts w:ascii="Times New Roman" w:eastAsia="仿宋" w:hAnsi="Times New Roman" w:cs="Times New Roman"/>
          <w:sz w:val="28"/>
          <w:szCs w:val="28"/>
        </w:rPr>
        <w:t>6</w:t>
      </w:r>
      <w:r>
        <w:rPr>
          <w:rFonts w:ascii="Times New Roman" w:eastAsia="仿宋" w:hAnsi="Times New Roman" w:cs="Times New Roman"/>
          <w:sz w:val="28"/>
          <w:szCs w:val="28"/>
        </w:rPr>
        <w:t>次、</w:t>
      </w:r>
      <w:r>
        <w:rPr>
          <w:rFonts w:ascii="Times New Roman" w:eastAsia="仿宋" w:hAnsi="Times New Roman" w:cs="Times New Roman"/>
          <w:sz w:val="28"/>
          <w:szCs w:val="28"/>
        </w:rPr>
        <w:t>4-11</w:t>
      </w:r>
      <w:r>
        <w:rPr>
          <w:rFonts w:ascii="Times New Roman" w:eastAsia="仿宋" w:hAnsi="Times New Roman" w:cs="Times New Roman"/>
          <w:sz w:val="28"/>
          <w:szCs w:val="28"/>
        </w:rPr>
        <w:t>月每月开展</w:t>
      </w:r>
      <w:r>
        <w:rPr>
          <w:rFonts w:ascii="Times New Roman" w:eastAsia="仿宋" w:hAnsi="Times New Roman" w:cs="Times New Roman"/>
          <w:sz w:val="28"/>
          <w:szCs w:val="28"/>
        </w:rPr>
        <w:t>1</w:t>
      </w:r>
      <w:r>
        <w:rPr>
          <w:rFonts w:ascii="Times New Roman" w:eastAsia="仿宋" w:hAnsi="Times New Roman" w:cs="Times New Roman"/>
          <w:sz w:val="28"/>
          <w:szCs w:val="28"/>
        </w:rPr>
        <w:t>次蝇类监测全年共</w:t>
      </w:r>
      <w:r>
        <w:rPr>
          <w:rFonts w:ascii="Times New Roman" w:eastAsia="仿宋" w:hAnsi="Times New Roman" w:cs="Times New Roman"/>
          <w:sz w:val="28"/>
          <w:szCs w:val="28"/>
        </w:rPr>
        <w:t>8</w:t>
      </w:r>
      <w:r>
        <w:rPr>
          <w:rFonts w:ascii="Times New Roman" w:eastAsia="仿宋" w:hAnsi="Times New Roman" w:cs="Times New Roman"/>
          <w:sz w:val="28"/>
          <w:szCs w:val="28"/>
        </w:rPr>
        <w:t>次、伊蚊监测全年监测</w:t>
      </w:r>
      <w:r>
        <w:rPr>
          <w:rFonts w:ascii="Times New Roman" w:eastAsia="仿宋" w:hAnsi="Times New Roman" w:cs="Times New Roman"/>
          <w:sz w:val="28"/>
          <w:szCs w:val="28"/>
        </w:rPr>
        <w:t>9</w:t>
      </w:r>
      <w:r>
        <w:rPr>
          <w:rFonts w:ascii="Times New Roman" w:eastAsia="仿宋" w:hAnsi="Times New Roman" w:cs="Times New Roman"/>
          <w:sz w:val="28"/>
          <w:szCs w:val="28"/>
        </w:rPr>
        <w:t>次。</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）质量指标。艾滋病病人、结核病病人管理率</w:t>
      </w:r>
      <w:r>
        <w:rPr>
          <w:rFonts w:ascii="Times New Roman" w:eastAsia="仿宋" w:hAnsi="Times New Roman" w:cs="Times New Roman"/>
          <w:sz w:val="28"/>
          <w:szCs w:val="28"/>
        </w:rPr>
        <w:t>&gt;90%</w:t>
      </w:r>
      <w:r>
        <w:rPr>
          <w:rFonts w:ascii="Times New Roman" w:eastAsia="仿宋" w:hAnsi="Times New Roman" w:cs="Times New Roman"/>
          <w:sz w:val="28"/>
          <w:szCs w:val="28"/>
        </w:rPr>
        <w:t>；</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传染病及时报告和及时审核率</w:t>
      </w:r>
      <w:r>
        <w:rPr>
          <w:rFonts w:ascii="Times New Roman" w:eastAsia="仿宋" w:hAnsi="Times New Roman" w:cs="Times New Roman"/>
          <w:sz w:val="28"/>
          <w:szCs w:val="28"/>
        </w:rPr>
        <w:t>&gt;90%</w:t>
      </w:r>
      <w:r>
        <w:rPr>
          <w:rFonts w:ascii="Times New Roman" w:eastAsia="仿宋" w:hAnsi="Times New Roman" w:cs="Times New Roman"/>
          <w:sz w:val="28"/>
          <w:szCs w:val="28"/>
        </w:rPr>
        <w:t>；死亡医学证明书及时报告率</w:t>
      </w:r>
      <w:r>
        <w:rPr>
          <w:rFonts w:ascii="Times New Roman" w:eastAsia="仿宋" w:hAnsi="Times New Roman" w:cs="Times New Roman"/>
          <w:sz w:val="28"/>
          <w:szCs w:val="28"/>
        </w:rPr>
        <w:t>&gt;90%</w:t>
      </w:r>
      <w:r>
        <w:rPr>
          <w:rFonts w:ascii="Times New Roman" w:eastAsia="仿宋" w:hAnsi="Times New Roman" w:cs="Times New Roman"/>
          <w:sz w:val="28"/>
          <w:szCs w:val="28"/>
        </w:rPr>
        <w:t>。</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）时效指标。在规定的时间内完成各项任务。</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）成本指标。疫情防控总成本控制在</w:t>
      </w:r>
      <w:r>
        <w:rPr>
          <w:rFonts w:ascii="Times New Roman" w:eastAsia="仿宋" w:hAnsi="Times New Roman" w:cs="Times New Roman"/>
          <w:sz w:val="28"/>
          <w:szCs w:val="28"/>
        </w:rPr>
        <w:t>709.63</w:t>
      </w:r>
      <w:r>
        <w:rPr>
          <w:rFonts w:ascii="Times New Roman" w:eastAsia="仿宋" w:hAnsi="Times New Roman" w:cs="Times New Roman"/>
          <w:sz w:val="28"/>
          <w:szCs w:val="28"/>
        </w:rPr>
        <w:t>万元以内。</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5</w:t>
      </w:r>
      <w:r>
        <w:rPr>
          <w:rFonts w:ascii="Times New Roman" w:eastAsia="仿宋" w:hAnsi="Times New Roman" w:cs="Times New Roman"/>
          <w:sz w:val="28"/>
          <w:szCs w:val="28"/>
        </w:rPr>
        <w:t>）社会效益指标。未发生大规模疫情暴发现象，未发生艾滋病人蓄意报复社会事件。</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6</w:t>
      </w:r>
      <w:r>
        <w:rPr>
          <w:rFonts w:ascii="Times New Roman" w:eastAsia="仿宋" w:hAnsi="Times New Roman" w:cs="Times New Roman"/>
          <w:sz w:val="28"/>
          <w:szCs w:val="28"/>
        </w:rPr>
        <w:t>）满意度指标。受益群众满意度</w:t>
      </w:r>
      <w:r>
        <w:rPr>
          <w:rFonts w:ascii="Times New Roman" w:eastAsia="仿宋" w:hAnsi="Times New Roman" w:cs="Times New Roman"/>
          <w:sz w:val="28"/>
          <w:szCs w:val="28"/>
        </w:rPr>
        <w:t>≥95%</w:t>
      </w:r>
      <w:r>
        <w:rPr>
          <w:rFonts w:ascii="Times New Roman" w:eastAsia="仿宋" w:hAnsi="Times New Roman" w:cs="Times New Roman"/>
          <w:sz w:val="28"/>
          <w:szCs w:val="28"/>
        </w:rPr>
        <w:t>。</w:t>
      </w:r>
    </w:p>
    <w:bookmarkEnd w:id="15"/>
    <w:p w:rsidR="00C73D98" w:rsidRDefault="00CA72B0">
      <w:pPr>
        <w:spacing w:line="560" w:lineRule="exact"/>
        <w:rPr>
          <w:rFonts w:ascii="Times New Roman" w:eastAsia="仿宋" w:hAnsi="Times New Roman" w:cs="Times New Roman"/>
          <w:b/>
          <w:sz w:val="32"/>
          <w:szCs w:val="32"/>
        </w:rPr>
      </w:pPr>
      <w:r>
        <w:rPr>
          <w:rFonts w:ascii="Times New Roman" w:eastAsia="仿宋" w:hAnsi="Times New Roman" w:cs="Times New Roman"/>
          <w:b/>
          <w:sz w:val="32"/>
          <w:szCs w:val="32"/>
        </w:rPr>
        <w:lastRenderedPageBreak/>
        <w:t>二、绩效评价工作情况</w:t>
      </w:r>
    </w:p>
    <w:p w:rsidR="00C73D98" w:rsidRDefault="00CA72B0">
      <w:pPr>
        <w:pStyle w:val="1"/>
        <w:spacing w:line="400" w:lineRule="exact"/>
        <w:rPr>
          <w:rFonts w:ascii="Times New Roman" w:eastAsia="仿宋" w:hAnsi="Times New Roman" w:cs="Times New Roman"/>
          <w:sz w:val="28"/>
          <w:szCs w:val="28"/>
        </w:rPr>
      </w:pPr>
      <w:bookmarkStart w:id="16" w:name="_Toc27313"/>
      <w:r>
        <w:rPr>
          <w:rFonts w:ascii="Times New Roman" w:eastAsia="仿宋" w:hAnsi="Times New Roman" w:cs="Times New Roman"/>
          <w:sz w:val="28"/>
          <w:szCs w:val="28"/>
        </w:rPr>
        <w:t>（一）绩效评价目的及评价依据</w:t>
      </w:r>
      <w:bookmarkEnd w:id="16"/>
    </w:p>
    <w:p w:rsidR="00C73D98" w:rsidRDefault="00CA72B0" w:rsidP="007F47A6">
      <w:pPr>
        <w:widowControl w:val="0"/>
        <w:spacing w:beforeLines="10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、评价目的</w:t>
      </w:r>
      <w:r>
        <w:rPr>
          <w:rFonts w:ascii="Times New Roman" w:eastAsia="仿宋" w:hAnsi="Times New Roman" w:cs="Times New Roman"/>
          <w:sz w:val="28"/>
          <w:szCs w:val="28"/>
        </w:rPr>
        <w:t xml:space="preserve"> </w:t>
      </w:r>
    </w:p>
    <w:p w:rsidR="00C73D98" w:rsidRDefault="00CA72B0" w:rsidP="007F47A6">
      <w:pPr>
        <w:widowControl w:val="0"/>
        <w:spacing w:beforeLines="5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全面了解资金实际使用情况、评价项目产出和效果、发现疫情防控项目实施过程中的困难，总结项目规划和实施中的不足，给出相应的建议，为后续类似项目的开展积累充足的经验，推动公共卫生体系、医疗服务体系的健康发展。</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、评价依据</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）《中央部门预算绩效运行监控管理暂行办法》（财预</w:t>
      </w:r>
      <w:r>
        <w:rPr>
          <w:rFonts w:ascii="Times New Roman" w:eastAsia="仿宋" w:hAnsi="Times New Roman" w:cs="Times New Roman"/>
          <w:sz w:val="28"/>
          <w:szCs w:val="28"/>
        </w:rPr>
        <w:t>[2019]136</w:t>
      </w:r>
      <w:r>
        <w:rPr>
          <w:rFonts w:ascii="Times New Roman" w:eastAsia="仿宋" w:hAnsi="Times New Roman" w:cs="Times New Roman"/>
          <w:sz w:val="28"/>
          <w:szCs w:val="28"/>
        </w:rPr>
        <w:t>号）；</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）财政部《项目支出绩效评价管理办法》（财预〔</w:t>
      </w:r>
      <w:r>
        <w:rPr>
          <w:rFonts w:ascii="Times New Roman" w:eastAsia="仿宋" w:hAnsi="Times New Roman" w:cs="Times New Roman"/>
          <w:sz w:val="28"/>
          <w:szCs w:val="28"/>
        </w:rPr>
        <w:t>2020</w:t>
      </w:r>
      <w:r>
        <w:rPr>
          <w:rFonts w:ascii="Times New Roman" w:eastAsia="仿宋" w:hAnsi="Times New Roman" w:cs="Times New Roman"/>
          <w:sz w:val="28"/>
          <w:szCs w:val="28"/>
        </w:rPr>
        <w:t>〕</w:t>
      </w:r>
      <w:r>
        <w:rPr>
          <w:rFonts w:ascii="Times New Roman" w:eastAsia="仿宋" w:hAnsi="Times New Roman" w:cs="Times New Roman"/>
          <w:sz w:val="28"/>
          <w:szCs w:val="28"/>
        </w:rPr>
        <w:t xml:space="preserve"> 10</w:t>
      </w:r>
      <w:r>
        <w:rPr>
          <w:rFonts w:ascii="Times New Roman" w:eastAsia="仿宋" w:hAnsi="Times New Roman" w:cs="Times New Roman"/>
          <w:sz w:val="28"/>
          <w:szCs w:val="28"/>
        </w:rPr>
        <w:t>号）</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）《关于印发</w:t>
      </w:r>
      <w:r>
        <w:rPr>
          <w:rFonts w:ascii="Times New Roman" w:eastAsia="仿宋" w:hAnsi="Times New Roman" w:cs="Times New Roman"/>
          <w:sz w:val="28"/>
          <w:szCs w:val="28"/>
        </w:rPr>
        <w:t>&lt;</w:t>
      </w:r>
      <w:r>
        <w:rPr>
          <w:rFonts w:ascii="Times New Roman" w:eastAsia="仿宋" w:hAnsi="Times New Roman" w:cs="Times New Roman"/>
          <w:sz w:val="28"/>
          <w:szCs w:val="28"/>
        </w:rPr>
        <w:t>财政支出（项目支出）绩效评价操作指引（试行）</w:t>
      </w:r>
      <w:r>
        <w:rPr>
          <w:rFonts w:ascii="Times New Roman" w:eastAsia="仿宋" w:hAnsi="Times New Roman" w:cs="Times New Roman"/>
          <w:sz w:val="28"/>
          <w:szCs w:val="28"/>
        </w:rPr>
        <w:t>&gt;</w:t>
      </w:r>
      <w:r>
        <w:rPr>
          <w:rFonts w:ascii="Times New Roman" w:eastAsia="仿宋" w:hAnsi="Times New Roman" w:cs="Times New Roman"/>
          <w:sz w:val="28"/>
          <w:szCs w:val="28"/>
        </w:rPr>
        <w:t>的通知》（中评协［</w:t>
      </w:r>
      <w:r>
        <w:rPr>
          <w:rFonts w:ascii="Times New Roman" w:eastAsia="仿宋" w:hAnsi="Times New Roman" w:cs="Times New Roman"/>
          <w:sz w:val="28"/>
          <w:szCs w:val="28"/>
        </w:rPr>
        <w:t>2014]70</w:t>
      </w:r>
      <w:r>
        <w:rPr>
          <w:rFonts w:ascii="Times New Roman" w:eastAsia="仿宋" w:hAnsi="Times New Roman" w:cs="Times New Roman"/>
          <w:sz w:val="28"/>
          <w:szCs w:val="28"/>
        </w:rPr>
        <w:t>号）；</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）《中共赣州市委赣州市人民政府关</w:t>
      </w:r>
      <w:r>
        <w:rPr>
          <w:rFonts w:ascii="Times New Roman" w:eastAsia="仿宋" w:hAnsi="Times New Roman" w:cs="Times New Roman"/>
          <w:sz w:val="28"/>
          <w:szCs w:val="28"/>
        </w:rPr>
        <w:t>于全面实施预算绩效管理的实施意见》（赣市发</w:t>
      </w:r>
      <w:r>
        <w:rPr>
          <w:rFonts w:ascii="Times New Roman" w:eastAsia="仿宋" w:hAnsi="Times New Roman" w:cs="Times New Roman"/>
          <w:sz w:val="28"/>
          <w:szCs w:val="28"/>
        </w:rPr>
        <w:t>[2019]12</w:t>
      </w:r>
      <w:r>
        <w:rPr>
          <w:rFonts w:ascii="Times New Roman" w:eastAsia="仿宋" w:hAnsi="Times New Roman" w:cs="Times New Roman"/>
          <w:sz w:val="28"/>
          <w:szCs w:val="28"/>
        </w:rPr>
        <w:t>号）</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5</w:t>
      </w:r>
      <w:r>
        <w:rPr>
          <w:rFonts w:ascii="Times New Roman" w:eastAsia="仿宋" w:hAnsi="Times New Roman" w:cs="Times New Roman"/>
          <w:sz w:val="28"/>
          <w:szCs w:val="28"/>
        </w:rPr>
        <w:t>）《赣州市预算绩效管理暂行办法》</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6</w:t>
      </w:r>
      <w:r>
        <w:rPr>
          <w:rFonts w:ascii="Times New Roman" w:eastAsia="仿宋" w:hAnsi="Times New Roman" w:cs="Times New Roman"/>
          <w:sz w:val="28"/>
          <w:szCs w:val="28"/>
        </w:rPr>
        <w:t>）项目相关资金下拨文件、财务资料；</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7</w:t>
      </w:r>
      <w:r>
        <w:rPr>
          <w:rFonts w:ascii="Times New Roman" w:eastAsia="仿宋" w:hAnsi="Times New Roman" w:cs="Times New Roman"/>
          <w:sz w:val="28"/>
          <w:szCs w:val="28"/>
        </w:rPr>
        <w:t>）项目相关过程管理资料、合同资料等。</w:t>
      </w:r>
    </w:p>
    <w:p w:rsidR="00C73D98" w:rsidRDefault="00CA72B0">
      <w:pPr>
        <w:pStyle w:val="1"/>
        <w:spacing w:line="400" w:lineRule="exact"/>
        <w:rPr>
          <w:rFonts w:ascii="Times New Roman" w:eastAsia="仿宋" w:hAnsi="Times New Roman" w:cs="Times New Roman"/>
          <w:sz w:val="28"/>
          <w:szCs w:val="28"/>
        </w:rPr>
      </w:pPr>
      <w:bookmarkStart w:id="17" w:name="_Toc13643"/>
      <w:r>
        <w:rPr>
          <w:rFonts w:ascii="Times New Roman" w:eastAsia="仿宋" w:hAnsi="Times New Roman" w:cs="Times New Roman"/>
          <w:sz w:val="28"/>
          <w:szCs w:val="28"/>
        </w:rPr>
        <w:lastRenderedPageBreak/>
        <w:t>（二）评价重点内容</w:t>
      </w:r>
      <w:bookmarkEnd w:id="17"/>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重点评价本项目财政专项资金使用的规范性、安全性和有效性及评价项目的社会效益、经济效益、可持续发展。</w:t>
      </w:r>
    </w:p>
    <w:p w:rsidR="00C73D98" w:rsidRDefault="00CA72B0">
      <w:pPr>
        <w:pStyle w:val="1"/>
        <w:spacing w:line="400" w:lineRule="exact"/>
        <w:rPr>
          <w:rFonts w:ascii="Times New Roman" w:eastAsia="仿宋" w:hAnsi="Times New Roman" w:cs="Times New Roman"/>
          <w:sz w:val="28"/>
          <w:szCs w:val="28"/>
        </w:rPr>
      </w:pPr>
      <w:bookmarkStart w:id="18" w:name="_Toc18522"/>
      <w:r>
        <w:rPr>
          <w:rFonts w:ascii="Times New Roman" w:eastAsia="仿宋" w:hAnsi="Times New Roman" w:cs="Times New Roman"/>
          <w:sz w:val="28"/>
          <w:szCs w:val="28"/>
        </w:rPr>
        <w:t>（三）绩效评价工作方案制定过程</w:t>
      </w:r>
      <w:bookmarkEnd w:id="18"/>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、前期调研</w:t>
      </w:r>
      <w:r>
        <w:rPr>
          <w:rFonts w:ascii="Times New Roman" w:eastAsia="仿宋" w:hAnsi="Times New Roman" w:cs="Times New Roman"/>
          <w:sz w:val="28"/>
          <w:szCs w:val="28"/>
        </w:rPr>
        <w:t xml:space="preserve"> </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在受托对项目开展绩效评价后，项目组及时与区住建局城乡环卫一体化项目专项支出绩效评价项目负责人进行沟通，了解项目的基本情况：包括项目实施背景、计划实施内容、组织实施流程等，并收集相关文件资料。</w:t>
      </w:r>
      <w:r>
        <w:rPr>
          <w:rFonts w:ascii="Times New Roman" w:eastAsia="仿宋" w:hAnsi="Times New Roman" w:cs="Times New Roman"/>
          <w:sz w:val="28"/>
          <w:szCs w:val="28"/>
        </w:rPr>
        <w:t xml:space="preserve"> </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、研究文件</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在对项目概况初步了解后，组织项目组成员对收集到的文件资料进行研读，并查阅与项目实施密切相关的规章制度、文件规定，力求获取对项目全方位的了解。根据区财政局的要求，结合项目特点，形成项目评价的总体思路。</w:t>
      </w:r>
      <w:r>
        <w:rPr>
          <w:rFonts w:ascii="Times New Roman" w:eastAsia="仿宋" w:hAnsi="Times New Roman" w:cs="Times New Roman"/>
          <w:sz w:val="28"/>
          <w:szCs w:val="28"/>
        </w:rPr>
        <w:t xml:space="preserve"> </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、绩效评价指标体系及工作方案设计</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根据前期调研结果和对相关文件资料的研读，结合项目计划实施内容，</w:t>
      </w:r>
      <w:r>
        <w:rPr>
          <w:rFonts w:ascii="Times New Roman" w:eastAsia="仿宋" w:hAnsi="Times New Roman" w:cs="Times New Roman"/>
          <w:sz w:val="28"/>
          <w:szCs w:val="28"/>
        </w:rPr>
        <w:t>形成方案初稿，并就方案的可行性、合理性向项目主管部门以及绩效评价单位征求意见，根据反馈意见修改后形成最终的项目绩效评价方案。</w:t>
      </w:r>
      <w:r>
        <w:rPr>
          <w:rFonts w:ascii="Times New Roman" w:eastAsia="仿宋" w:hAnsi="Times New Roman" w:cs="Times New Roman"/>
          <w:sz w:val="28"/>
          <w:szCs w:val="28"/>
        </w:rPr>
        <w:t xml:space="preserve"> </w:t>
      </w:r>
    </w:p>
    <w:p w:rsidR="00C73D98" w:rsidRDefault="00CA72B0">
      <w:pPr>
        <w:pStyle w:val="1"/>
        <w:spacing w:line="400" w:lineRule="exact"/>
        <w:rPr>
          <w:rFonts w:ascii="Times New Roman" w:eastAsia="仿宋" w:hAnsi="Times New Roman" w:cs="Times New Roman"/>
          <w:sz w:val="28"/>
          <w:szCs w:val="28"/>
        </w:rPr>
      </w:pPr>
      <w:bookmarkStart w:id="19" w:name="_Toc15239"/>
      <w:r>
        <w:rPr>
          <w:rFonts w:ascii="Times New Roman" w:eastAsia="仿宋" w:hAnsi="Times New Roman" w:cs="Times New Roman"/>
          <w:sz w:val="28"/>
          <w:szCs w:val="28"/>
        </w:rPr>
        <w:t>（四）绩效评价原则和评价方法</w:t>
      </w:r>
      <w:bookmarkEnd w:id="19"/>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、绩效评价原则</w:t>
      </w:r>
      <w:r>
        <w:rPr>
          <w:rFonts w:ascii="Times New Roman" w:eastAsia="仿宋" w:hAnsi="Times New Roman" w:cs="Times New Roman"/>
          <w:sz w:val="28"/>
          <w:szCs w:val="28"/>
        </w:rPr>
        <w:t xml:space="preserve"> </w:t>
      </w:r>
    </w:p>
    <w:p w:rsidR="00C73D98" w:rsidRDefault="00CA72B0" w:rsidP="007F47A6">
      <w:pPr>
        <w:widowControl w:val="0"/>
        <w:spacing w:beforeLines="50"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w:t>
      </w:r>
      <w:r>
        <w:rPr>
          <w:rFonts w:ascii="Times New Roman" w:eastAsia="仿宋" w:hAnsi="Times New Roman" w:cs="Times New Roman"/>
          <w:sz w:val="28"/>
          <w:szCs w:val="28"/>
        </w:rPr>
        <w:t>1</w:t>
      </w:r>
      <w:r>
        <w:rPr>
          <w:rFonts w:ascii="Times New Roman" w:eastAsia="仿宋" w:hAnsi="Times New Roman" w:cs="Times New Roman"/>
          <w:sz w:val="28"/>
          <w:szCs w:val="28"/>
        </w:rPr>
        <w:t>）科学规范。绩效评价注重财政支出的经济性、效率性和有</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效性，严格执行规定的程序，采用定量与定性分析相结合的方法。</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）公正公开。绩效评价客观、公正，标准统一、资料可靠，依法公开并接受监督。</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）绩效相关。绩效评价针对具体支出及其产出绩效进行，评</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价结果清晰反映支出和产出绩效之间的紧密对应关系。</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、评价方法</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本项目进</w:t>
      </w:r>
      <w:r>
        <w:rPr>
          <w:rFonts w:ascii="Times New Roman" w:eastAsia="仿宋" w:hAnsi="Times New Roman" w:cs="Times New Roman"/>
          <w:sz w:val="28"/>
          <w:szCs w:val="28"/>
        </w:rPr>
        <w:t>行绩效评价时采用比较法、用户评判法等方法。</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）比较法。充分运用项目计划备案资料、国家、赣州市发布的相关法律法规，对比项目实际情况，找出差异与不足，对项目的各项绩效目标进行分析与评价。</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）用户评判法。通过绩效评价单位开展的各级使用单位使用意见调查，对项目的实际使用性能进行评判，以评价绩效目标实现程度。</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）因素分析法。综合分析影响绩效目标实现、实施效果的内</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外因素，评价绩效目标实现程度。</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）其他评价方法。</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、数据收集与绩效评价实施过程</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评价小组在工作方案指导下，开展绩效评价工作。广泛收集项目资料并分析项目情况，采用访谈方法收集数据，通过对资料分析、研究、总结，对指标体系评分，得出项目取得的成绩，指出项目存在的问题，提出相关建议。</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）工作方案策划</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首先与委托方、绩效评价单位等部门进行充分沟通与交流，制</w:t>
      </w:r>
      <w:r>
        <w:rPr>
          <w:rFonts w:ascii="Times New Roman" w:eastAsia="仿宋" w:hAnsi="Times New Roman" w:cs="Times New Roman"/>
          <w:sz w:val="28"/>
          <w:szCs w:val="28"/>
        </w:rPr>
        <w:lastRenderedPageBreak/>
        <w:t>定绩效评价工作方案。</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）资料收集</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绩效评价组以绩效评价指标体系要求为基础进行资料收集，收集项目实施过程中的各项资料。</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）访谈</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为更进一步了解项目实施的各项情况，我们开展了访谈，对项目有关人员进行情况了解。</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）分析研</w:t>
      </w:r>
      <w:r>
        <w:rPr>
          <w:rFonts w:ascii="Times New Roman" w:eastAsia="仿宋" w:hAnsi="Times New Roman" w:cs="Times New Roman"/>
          <w:sz w:val="28"/>
          <w:szCs w:val="28"/>
        </w:rPr>
        <w:t>究</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按照制定的绩效评价指标体系，根据以上收集的文献资料、访谈等，对各项绩效评价指标进行分析与评价。</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5</w:t>
      </w:r>
      <w:r>
        <w:rPr>
          <w:rFonts w:ascii="Times New Roman" w:eastAsia="仿宋" w:hAnsi="Times New Roman" w:cs="Times New Roman"/>
          <w:sz w:val="28"/>
          <w:szCs w:val="28"/>
        </w:rPr>
        <w:t>）归纳总结</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在充分调研、分析的基础上，对项目取得的成效与经验、项目存在的问题进行归纳总结，并提出相关建议。</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6</w:t>
      </w:r>
      <w:r>
        <w:rPr>
          <w:rFonts w:ascii="Times New Roman" w:eastAsia="仿宋" w:hAnsi="Times New Roman" w:cs="Times New Roman"/>
          <w:sz w:val="28"/>
          <w:szCs w:val="28"/>
        </w:rPr>
        <w:t>）形成报告</w:t>
      </w:r>
      <w:r>
        <w:rPr>
          <w:rFonts w:ascii="Times New Roman" w:eastAsia="仿宋" w:hAnsi="Times New Roman" w:cs="Times New Roman"/>
          <w:sz w:val="28"/>
          <w:szCs w:val="28"/>
        </w:rPr>
        <w:t xml:space="preserve"> </w:t>
      </w:r>
    </w:p>
    <w:p w:rsidR="00C73D98" w:rsidRDefault="00CA72B0">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在资料收集、访谈、分析研究、归纳总结的基础上，编制报告初稿，并按照委托方的意见对报告进行修改，形成绩效评价最终报告。</w:t>
      </w:r>
      <w:r>
        <w:rPr>
          <w:rFonts w:ascii="Times New Roman" w:eastAsia="仿宋" w:hAnsi="Times New Roman" w:cs="Times New Roman"/>
          <w:sz w:val="28"/>
          <w:szCs w:val="28"/>
        </w:rPr>
        <w:t xml:space="preserve"> </w:t>
      </w:r>
    </w:p>
    <w:p w:rsidR="00C73D98" w:rsidRDefault="00CA72B0">
      <w:pPr>
        <w:pStyle w:val="1"/>
        <w:spacing w:line="400" w:lineRule="exact"/>
        <w:rPr>
          <w:rFonts w:ascii="Times New Roman" w:eastAsia="仿宋" w:hAnsi="Times New Roman" w:cs="Times New Roman"/>
          <w:sz w:val="30"/>
          <w:szCs w:val="30"/>
        </w:rPr>
      </w:pPr>
      <w:bookmarkStart w:id="20" w:name="_Toc3618"/>
      <w:r>
        <w:rPr>
          <w:rFonts w:ascii="Times New Roman" w:eastAsia="仿宋" w:hAnsi="Times New Roman" w:cs="Times New Roman"/>
          <w:sz w:val="30"/>
          <w:szCs w:val="30"/>
        </w:rPr>
        <w:t>三、评价结论和绩效分析</w:t>
      </w:r>
      <w:bookmarkEnd w:id="20"/>
    </w:p>
    <w:p w:rsidR="00C73D98" w:rsidRDefault="00CA72B0">
      <w:pPr>
        <w:pStyle w:val="1"/>
        <w:spacing w:line="400" w:lineRule="exact"/>
        <w:rPr>
          <w:rFonts w:ascii="Times New Roman" w:eastAsia="仿宋" w:hAnsi="Times New Roman" w:cs="Times New Roman"/>
          <w:sz w:val="28"/>
          <w:szCs w:val="28"/>
        </w:rPr>
      </w:pPr>
      <w:bookmarkStart w:id="21" w:name="_Toc15968"/>
      <w:r>
        <w:rPr>
          <w:rFonts w:ascii="Times New Roman" w:eastAsia="仿宋" w:hAnsi="Times New Roman" w:cs="Times New Roman"/>
          <w:sz w:val="28"/>
          <w:szCs w:val="28"/>
        </w:rPr>
        <w:t>（一）评价结论</w:t>
      </w:r>
      <w:bookmarkEnd w:id="21"/>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、评价结果</w:t>
      </w:r>
      <w:r>
        <w:rPr>
          <w:rFonts w:ascii="Times New Roman" w:eastAsia="仿宋" w:hAnsi="Times New Roman" w:cs="Times New Roman"/>
          <w:sz w:val="28"/>
          <w:szCs w:val="28"/>
        </w:rPr>
        <w:t xml:space="preserve"> </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经绩效评价工作组对</w:t>
      </w:r>
      <w:r>
        <w:rPr>
          <w:rFonts w:ascii="Times New Roman" w:eastAsia="仿宋" w:hAnsi="Times New Roman" w:cs="Times New Roman"/>
          <w:sz w:val="28"/>
          <w:szCs w:val="28"/>
        </w:rPr>
        <w:t>2021</w:t>
      </w:r>
      <w:r>
        <w:rPr>
          <w:rFonts w:ascii="Times New Roman" w:eastAsia="仿宋" w:hAnsi="Times New Roman" w:cs="Times New Roman"/>
          <w:sz w:val="28"/>
          <w:szCs w:val="28"/>
        </w:rPr>
        <w:t>年区疾控中心疫情防控经费项目基础资料的收集、整理、统计、分析、综合；经评价</w:t>
      </w:r>
      <w:r>
        <w:rPr>
          <w:rFonts w:ascii="Times New Roman" w:eastAsia="仿宋" w:hAnsi="Times New Roman" w:cs="Times New Roman"/>
          <w:sz w:val="28"/>
          <w:szCs w:val="28"/>
        </w:rPr>
        <w:t>组从项目决策、项目管理、项目效益、项目满意度四个方面的指标进行评议打分为</w:t>
      </w:r>
      <w:r>
        <w:rPr>
          <w:rFonts w:ascii="Times New Roman" w:eastAsia="仿宋" w:hAnsi="Times New Roman" w:cs="Times New Roman"/>
          <w:sz w:val="28"/>
          <w:szCs w:val="28"/>
        </w:rPr>
        <w:t>88</w:t>
      </w:r>
      <w:r>
        <w:rPr>
          <w:rFonts w:ascii="Times New Roman" w:eastAsia="仿宋" w:hAnsi="Times New Roman" w:cs="Times New Roman"/>
          <w:sz w:val="28"/>
          <w:szCs w:val="28"/>
        </w:rPr>
        <w:t>分，项目绩效评价等次为：良。具体分值分布如下表</w:t>
      </w:r>
      <w:r>
        <w:rPr>
          <w:rFonts w:ascii="Times New Roman" w:eastAsia="仿宋" w:hAnsi="Times New Roman" w:cs="Times New Roman" w:hint="eastAsia"/>
          <w:sz w:val="28"/>
          <w:szCs w:val="28"/>
        </w:rPr>
        <w:t>所示</w:t>
      </w:r>
      <w:r>
        <w:rPr>
          <w:rFonts w:ascii="Times New Roman" w:eastAsia="仿宋" w:hAnsi="Times New Roman" w:cs="Times New Roman" w:hint="eastAsia"/>
          <w:sz w:val="28"/>
          <w:szCs w:val="28"/>
        </w:rPr>
        <w:t>。</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各项指标得分分布（单位：分）</w:t>
      </w:r>
    </w:p>
    <w:tbl>
      <w:tblPr>
        <w:tblW w:w="5000" w:type="pct"/>
        <w:tblCellMar>
          <w:left w:w="10" w:type="dxa"/>
          <w:right w:w="10" w:type="dxa"/>
        </w:tblCellMar>
        <w:tblLook w:val="04A0"/>
      </w:tblPr>
      <w:tblGrid>
        <w:gridCol w:w="813"/>
        <w:gridCol w:w="1609"/>
        <w:gridCol w:w="1609"/>
        <w:gridCol w:w="1609"/>
        <w:gridCol w:w="1609"/>
        <w:gridCol w:w="1077"/>
      </w:tblGrid>
      <w:tr w:rsidR="00C73D98">
        <w:trPr>
          <w:trHeight w:hRule="exact" w:val="454"/>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A.</w:t>
            </w:r>
            <w:r>
              <w:rPr>
                <w:rFonts w:ascii="Times New Roman" w:eastAsia="仿宋" w:hAnsi="Times New Roman" w:cs="Times New Roman"/>
                <w:sz w:val="24"/>
                <w:szCs w:val="24"/>
              </w:rPr>
              <w:t>决策指标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B.</w:t>
            </w:r>
            <w:r>
              <w:rPr>
                <w:rFonts w:ascii="Times New Roman" w:eastAsia="仿宋" w:hAnsi="Times New Roman" w:cs="Times New Roman"/>
                <w:sz w:val="24"/>
                <w:szCs w:val="24"/>
              </w:rPr>
              <w:t>管理指标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 xml:space="preserve">C. </w:t>
            </w:r>
            <w:r>
              <w:rPr>
                <w:rFonts w:ascii="Times New Roman" w:eastAsia="仿宋" w:hAnsi="Times New Roman" w:cs="Times New Roman"/>
                <w:sz w:val="24"/>
                <w:szCs w:val="24"/>
              </w:rPr>
              <w:t>效益指标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after="0"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 xml:space="preserve">D. </w:t>
            </w:r>
            <w:r>
              <w:rPr>
                <w:rFonts w:ascii="Times New Roman" w:eastAsia="仿宋" w:hAnsi="Times New Roman" w:cs="Times New Roman"/>
                <w:sz w:val="24"/>
                <w:szCs w:val="24"/>
              </w:rPr>
              <w:t>满意度指标</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合计分值</w:t>
            </w:r>
          </w:p>
        </w:tc>
      </w:tr>
      <w:tr w:rsidR="00C73D98">
        <w:trPr>
          <w:trHeight w:hRule="exact" w:val="421"/>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权重</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28</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48</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100</w:t>
            </w:r>
          </w:p>
        </w:tc>
      </w:tr>
      <w:tr w:rsidR="00C73D98">
        <w:trPr>
          <w:trHeight w:hRule="exact" w:val="426"/>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分值</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23</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45</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88</w:t>
            </w:r>
          </w:p>
        </w:tc>
      </w:tr>
      <w:tr w:rsidR="00C73D98">
        <w:trPr>
          <w:trHeight w:hRule="exact" w:val="475"/>
        </w:trPr>
        <w:tc>
          <w:tcPr>
            <w:tcW w:w="488"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得分率</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87.5%</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82.14%</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93.75%</w:t>
            </w:r>
          </w:p>
        </w:tc>
        <w:tc>
          <w:tcPr>
            <w:tcW w:w="966"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75%</w:t>
            </w:r>
          </w:p>
        </w:tc>
        <w:tc>
          <w:tcPr>
            <w:tcW w:w="647" w:type="pct"/>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88%</w:t>
            </w:r>
          </w:p>
        </w:tc>
      </w:tr>
    </w:tbl>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注</w:t>
      </w:r>
      <w:r>
        <w:rPr>
          <w:rFonts w:ascii="Times New Roman" w:eastAsia="仿宋" w:hAnsi="Times New Roman" w:cs="Times New Roman"/>
          <w:sz w:val="28"/>
          <w:szCs w:val="28"/>
        </w:rPr>
        <w:t>:</w:t>
      </w:r>
      <w:r>
        <w:rPr>
          <w:rFonts w:ascii="Times New Roman" w:eastAsia="仿宋" w:hAnsi="Times New Roman" w:cs="Times New Roman"/>
          <w:sz w:val="28"/>
          <w:szCs w:val="28"/>
        </w:rPr>
        <w:t>按照财政部要求</w:t>
      </w:r>
      <w:r>
        <w:rPr>
          <w:rFonts w:ascii="Times New Roman" w:eastAsia="仿宋" w:hAnsi="Times New Roman" w:cs="Times New Roman"/>
          <w:sz w:val="28"/>
          <w:szCs w:val="28"/>
        </w:rPr>
        <w:t>,</w:t>
      </w:r>
      <w:r>
        <w:rPr>
          <w:rFonts w:ascii="Times New Roman" w:eastAsia="仿宋" w:hAnsi="Times New Roman" w:cs="Times New Roman"/>
          <w:sz w:val="28"/>
          <w:szCs w:val="28"/>
        </w:rPr>
        <w:t>项目绩效评价结果等级分别为优</w:t>
      </w:r>
      <w:r>
        <w:rPr>
          <w:rFonts w:ascii="Times New Roman" w:eastAsia="仿宋" w:hAnsi="Times New Roman" w:cs="Times New Roman"/>
          <w:sz w:val="28"/>
          <w:szCs w:val="28"/>
        </w:rPr>
        <w:t>(90-100</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良</w:t>
      </w:r>
      <w:r>
        <w:rPr>
          <w:rFonts w:ascii="Times New Roman" w:eastAsia="仿宋" w:hAnsi="Times New Roman" w:cs="Times New Roman"/>
          <w:sz w:val="28"/>
          <w:szCs w:val="28"/>
        </w:rPr>
        <w:t>(80-89</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中</w:t>
      </w:r>
      <w:r>
        <w:rPr>
          <w:rFonts w:ascii="Times New Roman" w:eastAsia="仿宋" w:hAnsi="Times New Roman" w:cs="Times New Roman"/>
          <w:sz w:val="28"/>
          <w:szCs w:val="28"/>
        </w:rPr>
        <w:t>(60-79</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、差</w:t>
      </w:r>
      <w:r>
        <w:rPr>
          <w:rFonts w:ascii="Times New Roman" w:eastAsia="仿宋" w:hAnsi="Times New Roman" w:cs="Times New Roman"/>
          <w:sz w:val="28"/>
          <w:szCs w:val="28"/>
        </w:rPr>
        <w:t>(0-59</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w:t>
      </w:r>
    </w:p>
    <w:p w:rsidR="00C73D98" w:rsidRDefault="00CA72B0">
      <w:pPr>
        <w:pStyle w:val="1"/>
        <w:spacing w:line="400" w:lineRule="exact"/>
        <w:rPr>
          <w:rFonts w:ascii="Times New Roman" w:eastAsia="仿宋" w:hAnsi="Times New Roman" w:cs="Times New Roman"/>
          <w:sz w:val="28"/>
          <w:szCs w:val="28"/>
        </w:rPr>
      </w:pPr>
      <w:bookmarkStart w:id="22" w:name="_Toc28713"/>
      <w:r>
        <w:rPr>
          <w:rFonts w:ascii="Times New Roman" w:eastAsia="仿宋" w:hAnsi="Times New Roman" w:cs="Times New Roman"/>
          <w:sz w:val="28"/>
          <w:szCs w:val="28"/>
        </w:rPr>
        <w:t>（二）具体绩效分析</w:t>
      </w:r>
      <w:bookmarkEnd w:id="22"/>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、决策指标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决策指标包括项目目标、决策过程和资金分配三个方面内容，由</w:t>
      </w:r>
      <w:r>
        <w:rPr>
          <w:rFonts w:ascii="Times New Roman" w:eastAsia="仿宋" w:hAnsi="Times New Roman" w:cs="Times New Roman"/>
          <w:sz w:val="28"/>
          <w:szCs w:val="28"/>
        </w:rPr>
        <w:t>4</w:t>
      </w:r>
      <w:r>
        <w:rPr>
          <w:rFonts w:ascii="Times New Roman" w:eastAsia="仿宋" w:hAnsi="Times New Roman" w:cs="Times New Roman"/>
          <w:sz w:val="28"/>
          <w:szCs w:val="28"/>
        </w:rPr>
        <w:t>个三级指标构成，权重分为</w:t>
      </w:r>
      <w:r>
        <w:rPr>
          <w:rFonts w:ascii="Times New Roman" w:eastAsia="仿宋" w:hAnsi="Times New Roman" w:cs="Times New Roman"/>
          <w:sz w:val="28"/>
          <w:szCs w:val="28"/>
        </w:rPr>
        <w:t>16</w:t>
      </w:r>
      <w:r>
        <w:rPr>
          <w:rFonts w:ascii="Times New Roman" w:eastAsia="仿宋" w:hAnsi="Times New Roman" w:cs="Times New Roman"/>
          <w:sz w:val="28"/>
          <w:szCs w:val="28"/>
        </w:rPr>
        <w:t>分，实际得分</w:t>
      </w:r>
      <w:r>
        <w:rPr>
          <w:rFonts w:ascii="Times New Roman" w:eastAsia="仿宋" w:hAnsi="Times New Roman" w:cs="Times New Roman"/>
          <w:sz w:val="28"/>
          <w:szCs w:val="28"/>
        </w:rPr>
        <w:t>14</w:t>
      </w:r>
      <w:r>
        <w:rPr>
          <w:rFonts w:ascii="Times New Roman" w:eastAsia="仿宋" w:hAnsi="Times New Roman" w:cs="Times New Roman"/>
          <w:sz w:val="28"/>
          <w:szCs w:val="28"/>
        </w:rPr>
        <w:t>分，得分率为</w:t>
      </w:r>
      <w:r>
        <w:rPr>
          <w:rFonts w:ascii="Times New Roman" w:eastAsia="仿宋" w:hAnsi="Times New Roman" w:cs="Times New Roman"/>
          <w:sz w:val="28"/>
          <w:szCs w:val="28"/>
        </w:rPr>
        <w:t xml:space="preserve"> 87.5%</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A</w:t>
      </w:r>
      <w:r>
        <w:rPr>
          <w:rFonts w:ascii="Times New Roman" w:eastAsia="仿宋" w:hAnsi="Times New Roman" w:cs="Times New Roman"/>
          <w:sz w:val="28"/>
          <w:szCs w:val="28"/>
        </w:rPr>
        <w:t>决策指标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决策指标主要考察项目目标的目标内容是否明确、细化、量化；目标是否与项目年度任务数或计划数相对应，是否与预算确定的项目投资额或资金量相匹配；在决策过程中，决策依据和决策程序是否合法合规；项目资金的分配是否合规、合理。</w:t>
      </w:r>
    </w:p>
    <w:p w:rsidR="00C73D98" w:rsidRDefault="00CA72B0" w:rsidP="007F47A6">
      <w:pPr>
        <w:widowControl w:val="0"/>
        <w:spacing w:beforeLines="10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各指标业绩值和实际得分详见下表。</w:t>
      </w:r>
    </w:p>
    <w:tbl>
      <w:tblPr>
        <w:tblStyle w:val="a7"/>
        <w:tblW w:w="8755" w:type="dxa"/>
        <w:tblLayout w:type="fixed"/>
        <w:tblLook w:val="04A0"/>
      </w:tblPr>
      <w:tblGrid>
        <w:gridCol w:w="534"/>
        <w:gridCol w:w="2409"/>
        <w:gridCol w:w="1560"/>
        <w:gridCol w:w="2976"/>
        <w:gridCol w:w="1276"/>
      </w:tblGrid>
      <w:tr w:rsidR="00C73D98">
        <w:trPr>
          <w:trHeight w:val="468"/>
        </w:trPr>
        <w:tc>
          <w:tcPr>
            <w:tcW w:w="534" w:type="dxa"/>
            <w:vMerge w:val="restart"/>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bookmarkStart w:id="23" w:name="_Hlk121902517"/>
            <w:r>
              <w:rPr>
                <w:rFonts w:ascii="Times New Roman" w:eastAsia="仿宋" w:hAnsi="Times New Roman" w:cs="Times New Roman"/>
                <w:sz w:val="24"/>
                <w:szCs w:val="24"/>
              </w:rPr>
              <w:t>决策指标</w:t>
            </w:r>
          </w:p>
        </w:tc>
        <w:tc>
          <w:tcPr>
            <w:tcW w:w="2409"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bookmarkStart w:id="24" w:name="_Hlk121902285"/>
            <w:r>
              <w:rPr>
                <w:rFonts w:ascii="Times New Roman" w:eastAsia="仿宋" w:hAnsi="Times New Roman" w:cs="Times New Roman"/>
                <w:sz w:val="24"/>
                <w:szCs w:val="24"/>
              </w:rPr>
              <w:t>指标名称</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指标权重</w:t>
            </w:r>
          </w:p>
        </w:tc>
        <w:tc>
          <w:tcPr>
            <w:tcW w:w="29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业绩值</w:t>
            </w: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实际得分</w:t>
            </w:r>
          </w:p>
        </w:tc>
      </w:tr>
      <w:tr w:rsidR="00C73D98">
        <w:trPr>
          <w:trHeight w:val="405"/>
        </w:trPr>
        <w:tc>
          <w:tcPr>
            <w:tcW w:w="534" w:type="dxa"/>
            <w:vMerge/>
          </w:tcPr>
          <w:p w:rsidR="00C73D98" w:rsidRDefault="00C73D98">
            <w:pPr>
              <w:widowControl w:val="0"/>
              <w:spacing w:before="100" w:beforeAutospacing="1" w:after="100" w:afterAutospacing="1" w:line="240" w:lineRule="atLeast"/>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rPr>
                <w:rFonts w:ascii="Times New Roman" w:eastAsia="仿宋" w:hAnsi="Times New Roman" w:cs="Times New Roman"/>
                <w:sz w:val="24"/>
                <w:szCs w:val="24"/>
              </w:rPr>
            </w:pPr>
            <w:r>
              <w:rPr>
                <w:rFonts w:ascii="Times New Roman" w:eastAsia="仿宋" w:hAnsi="Times New Roman" w:cs="Times New Roman"/>
                <w:sz w:val="24"/>
                <w:szCs w:val="24"/>
              </w:rPr>
              <w:t>A1</w:t>
            </w:r>
            <w:r>
              <w:rPr>
                <w:rFonts w:ascii="Times New Roman" w:eastAsia="仿宋" w:hAnsi="Times New Roman" w:cs="Times New Roman"/>
                <w:sz w:val="24"/>
                <w:szCs w:val="24"/>
              </w:rPr>
              <w:t>项目目标</w:t>
            </w:r>
          </w:p>
        </w:tc>
        <w:tc>
          <w:tcPr>
            <w:tcW w:w="5812" w:type="dxa"/>
            <w:gridSpan w:val="3"/>
            <w:vAlign w:val="center"/>
          </w:tcPr>
          <w:p w:rsidR="00C73D98" w:rsidRDefault="00C73D98">
            <w:pPr>
              <w:widowControl w:val="0"/>
              <w:spacing w:before="100" w:beforeAutospacing="1" w:after="100" w:afterAutospacing="1" w:line="240" w:lineRule="atLeast"/>
              <w:jc w:val="both"/>
              <w:rPr>
                <w:rFonts w:ascii="Times New Roman" w:eastAsia="仿宋" w:hAnsi="Times New Roman" w:cs="Times New Roman"/>
                <w:sz w:val="24"/>
                <w:szCs w:val="24"/>
              </w:rPr>
            </w:pPr>
          </w:p>
        </w:tc>
      </w:tr>
      <w:tr w:rsidR="00C73D98">
        <w:trPr>
          <w:trHeight w:val="411"/>
        </w:trPr>
        <w:tc>
          <w:tcPr>
            <w:tcW w:w="534" w:type="dxa"/>
            <w:vMerge/>
          </w:tcPr>
          <w:p w:rsidR="00C73D98" w:rsidRDefault="00C73D98">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A1.1</w:t>
            </w:r>
            <w:r>
              <w:rPr>
                <w:rFonts w:ascii="Times New Roman" w:eastAsia="仿宋" w:hAnsi="Times New Roman" w:cs="Times New Roman"/>
                <w:sz w:val="24"/>
                <w:szCs w:val="24"/>
              </w:rPr>
              <w:t>目标内容</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9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明确、细化、量化、匹配</w:t>
            </w: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r>
      <w:tr w:rsidR="00C73D98">
        <w:trPr>
          <w:trHeight w:val="417"/>
        </w:trPr>
        <w:tc>
          <w:tcPr>
            <w:tcW w:w="534" w:type="dxa"/>
            <w:vMerge/>
          </w:tcPr>
          <w:p w:rsidR="00C73D98" w:rsidRDefault="00C73D98">
            <w:pPr>
              <w:widowControl w:val="0"/>
              <w:spacing w:before="100" w:beforeAutospacing="1" w:after="100" w:afterAutospacing="1" w:line="240" w:lineRule="atLeast"/>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jc w:val="both"/>
              <w:rPr>
                <w:rFonts w:ascii="Times New Roman" w:eastAsia="仿宋" w:hAnsi="Times New Roman" w:cs="Times New Roman"/>
                <w:sz w:val="24"/>
                <w:szCs w:val="24"/>
              </w:rPr>
            </w:pPr>
            <w:r>
              <w:rPr>
                <w:rFonts w:ascii="Times New Roman" w:eastAsia="仿宋" w:hAnsi="Times New Roman" w:cs="Times New Roman"/>
                <w:sz w:val="24"/>
                <w:szCs w:val="24"/>
              </w:rPr>
              <w:t>A2</w:t>
            </w:r>
            <w:r>
              <w:rPr>
                <w:rFonts w:ascii="Times New Roman" w:eastAsia="仿宋" w:hAnsi="Times New Roman" w:cs="Times New Roman"/>
                <w:sz w:val="24"/>
                <w:szCs w:val="24"/>
              </w:rPr>
              <w:t>决策过程</w:t>
            </w:r>
          </w:p>
        </w:tc>
        <w:tc>
          <w:tcPr>
            <w:tcW w:w="5812" w:type="dxa"/>
            <w:gridSpan w:val="3"/>
            <w:vAlign w:val="center"/>
          </w:tcPr>
          <w:p w:rsidR="00C73D98" w:rsidRDefault="00C73D98">
            <w:pPr>
              <w:widowControl w:val="0"/>
              <w:spacing w:before="100" w:beforeAutospacing="1" w:after="100" w:afterAutospacing="1" w:line="240" w:lineRule="atLeast"/>
              <w:jc w:val="center"/>
              <w:rPr>
                <w:rFonts w:ascii="Times New Roman" w:eastAsia="仿宋" w:hAnsi="Times New Roman" w:cs="Times New Roman"/>
                <w:sz w:val="24"/>
                <w:szCs w:val="24"/>
              </w:rPr>
            </w:pPr>
          </w:p>
        </w:tc>
      </w:tr>
      <w:tr w:rsidR="00C73D98">
        <w:trPr>
          <w:trHeight w:val="422"/>
        </w:trPr>
        <w:tc>
          <w:tcPr>
            <w:tcW w:w="534" w:type="dxa"/>
            <w:vMerge/>
          </w:tcPr>
          <w:p w:rsidR="00C73D98" w:rsidRDefault="00C73D98">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A2.1</w:t>
            </w:r>
            <w:r>
              <w:rPr>
                <w:rFonts w:ascii="Times New Roman" w:eastAsia="仿宋" w:hAnsi="Times New Roman" w:cs="Times New Roman"/>
                <w:sz w:val="24"/>
                <w:szCs w:val="24"/>
              </w:rPr>
              <w:t>决策依据</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9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符合</w:t>
            </w: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r>
      <w:tr w:rsidR="00C73D98">
        <w:trPr>
          <w:trHeight w:val="415"/>
        </w:trPr>
        <w:tc>
          <w:tcPr>
            <w:tcW w:w="534" w:type="dxa"/>
            <w:vMerge/>
          </w:tcPr>
          <w:p w:rsidR="00C73D98" w:rsidRDefault="00C73D98">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A2.2</w:t>
            </w:r>
            <w:r>
              <w:rPr>
                <w:rFonts w:ascii="Times New Roman" w:eastAsia="仿宋" w:hAnsi="Times New Roman" w:cs="Times New Roman"/>
                <w:sz w:val="24"/>
                <w:szCs w:val="24"/>
              </w:rPr>
              <w:t>决策程序</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9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合规</w:t>
            </w: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r>
      <w:tr w:rsidR="00C73D98">
        <w:trPr>
          <w:trHeight w:val="421"/>
        </w:trPr>
        <w:tc>
          <w:tcPr>
            <w:tcW w:w="534" w:type="dxa"/>
            <w:vMerge/>
          </w:tcPr>
          <w:p w:rsidR="00C73D98" w:rsidRDefault="00C73D98">
            <w:pPr>
              <w:widowControl w:val="0"/>
              <w:spacing w:before="100" w:beforeAutospacing="1" w:after="100" w:afterAutospacing="1" w:line="240" w:lineRule="atLeast"/>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jc w:val="both"/>
              <w:rPr>
                <w:rFonts w:ascii="Times New Roman" w:eastAsia="仿宋" w:hAnsi="Times New Roman" w:cs="Times New Roman"/>
                <w:sz w:val="24"/>
                <w:szCs w:val="24"/>
              </w:rPr>
            </w:pPr>
            <w:r>
              <w:rPr>
                <w:rFonts w:ascii="Times New Roman" w:eastAsia="仿宋" w:hAnsi="Times New Roman" w:cs="Times New Roman"/>
                <w:sz w:val="24"/>
                <w:szCs w:val="24"/>
              </w:rPr>
              <w:t>A3</w:t>
            </w:r>
            <w:r>
              <w:rPr>
                <w:rFonts w:ascii="Times New Roman" w:eastAsia="仿宋" w:hAnsi="Times New Roman" w:cs="Times New Roman"/>
                <w:sz w:val="24"/>
                <w:szCs w:val="24"/>
              </w:rPr>
              <w:t>资金分配</w:t>
            </w:r>
          </w:p>
        </w:tc>
        <w:tc>
          <w:tcPr>
            <w:tcW w:w="5812" w:type="dxa"/>
            <w:gridSpan w:val="3"/>
            <w:vAlign w:val="center"/>
          </w:tcPr>
          <w:p w:rsidR="00C73D98" w:rsidRDefault="00C73D98">
            <w:pPr>
              <w:widowControl w:val="0"/>
              <w:spacing w:before="100" w:beforeAutospacing="1" w:after="100" w:afterAutospacing="1" w:line="240" w:lineRule="atLeast"/>
              <w:jc w:val="center"/>
              <w:rPr>
                <w:rFonts w:ascii="Times New Roman" w:eastAsia="仿宋" w:hAnsi="Times New Roman" w:cs="Times New Roman"/>
                <w:sz w:val="24"/>
                <w:szCs w:val="24"/>
              </w:rPr>
            </w:pPr>
          </w:p>
        </w:tc>
      </w:tr>
      <w:tr w:rsidR="00C73D98">
        <w:trPr>
          <w:trHeight w:val="413"/>
        </w:trPr>
        <w:tc>
          <w:tcPr>
            <w:tcW w:w="534" w:type="dxa"/>
            <w:vMerge/>
          </w:tcPr>
          <w:p w:rsidR="00C73D98" w:rsidRDefault="00C73D98">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A3.1</w:t>
            </w:r>
            <w:r>
              <w:rPr>
                <w:rFonts w:ascii="Times New Roman" w:eastAsia="仿宋" w:hAnsi="Times New Roman" w:cs="Times New Roman"/>
                <w:sz w:val="24"/>
                <w:szCs w:val="24"/>
              </w:rPr>
              <w:t>分配办法</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9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highlight w:val="yellow"/>
              </w:rPr>
            </w:pPr>
            <w:r>
              <w:rPr>
                <w:rFonts w:ascii="Times New Roman" w:eastAsia="仿宋" w:hAnsi="Times New Roman" w:cs="Times New Roman"/>
                <w:sz w:val="24"/>
                <w:szCs w:val="24"/>
              </w:rPr>
              <w:t>合规</w:t>
            </w: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highlight w:val="yellow"/>
              </w:rPr>
            </w:pPr>
            <w:r>
              <w:rPr>
                <w:rFonts w:ascii="Times New Roman" w:eastAsia="仿宋" w:hAnsi="Times New Roman" w:cs="Times New Roman"/>
                <w:sz w:val="24"/>
                <w:szCs w:val="24"/>
              </w:rPr>
              <w:t>4</w:t>
            </w:r>
          </w:p>
        </w:tc>
      </w:tr>
      <w:tr w:rsidR="00C73D98">
        <w:trPr>
          <w:trHeight w:val="418"/>
        </w:trPr>
        <w:tc>
          <w:tcPr>
            <w:tcW w:w="534" w:type="dxa"/>
            <w:vMerge/>
          </w:tcPr>
          <w:p w:rsidR="00C73D98" w:rsidRDefault="00C73D98">
            <w:pPr>
              <w:widowControl w:val="0"/>
              <w:spacing w:before="100" w:beforeAutospacing="1" w:after="100" w:afterAutospacing="1" w:line="240" w:lineRule="atLeast"/>
              <w:jc w:val="center"/>
              <w:rPr>
                <w:rFonts w:ascii="Times New Roman" w:eastAsia="仿宋" w:hAnsi="Times New Roman" w:cs="Times New Roman"/>
                <w:sz w:val="24"/>
                <w:szCs w:val="24"/>
              </w:rPr>
            </w:pPr>
          </w:p>
        </w:tc>
        <w:tc>
          <w:tcPr>
            <w:tcW w:w="2409"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小计</w:t>
            </w:r>
          </w:p>
        </w:tc>
        <w:tc>
          <w:tcPr>
            <w:tcW w:w="1560"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2976" w:type="dxa"/>
            <w:vAlign w:val="center"/>
          </w:tcPr>
          <w:p w:rsidR="00C73D98" w:rsidRDefault="00C73D98">
            <w:pPr>
              <w:widowControl w:val="0"/>
              <w:spacing w:before="100" w:beforeAutospacing="1" w:after="100" w:afterAutospacing="1" w:line="240" w:lineRule="atLeast"/>
              <w:jc w:val="center"/>
              <w:rPr>
                <w:rFonts w:ascii="Times New Roman" w:eastAsia="仿宋" w:hAnsi="Times New Roman" w:cs="Times New Roman"/>
                <w:sz w:val="24"/>
                <w:szCs w:val="24"/>
              </w:rPr>
            </w:pPr>
          </w:p>
        </w:tc>
        <w:tc>
          <w:tcPr>
            <w:tcW w:w="1276" w:type="dxa"/>
            <w:vAlign w:val="center"/>
          </w:tcPr>
          <w:p w:rsidR="00C73D98" w:rsidRDefault="00CA72B0">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r>
    </w:tbl>
    <w:bookmarkEnd w:id="23"/>
    <w:bookmarkEnd w:id="24"/>
    <w:p w:rsidR="00C73D98" w:rsidRDefault="00CA72B0" w:rsidP="007F47A6">
      <w:pPr>
        <w:widowControl w:val="0"/>
        <w:spacing w:beforeLines="2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A1</w:t>
      </w:r>
      <w:r>
        <w:rPr>
          <w:rFonts w:ascii="Times New Roman" w:eastAsia="仿宋" w:hAnsi="Times New Roman" w:cs="Times New Roman"/>
          <w:sz w:val="28"/>
          <w:szCs w:val="28"/>
        </w:rPr>
        <w:t>项目目标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A1.1</w:t>
      </w:r>
      <w:r>
        <w:rPr>
          <w:rFonts w:ascii="Times New Roman" w:eastAsia="仿宋" w:hAnsi="Times New Roman" w:cs="Times New Roman"/>
          <w:sz w:val="28"/>
          <w:szCs w:val="28"/>
        </w:rPr>
        <w:t>目标内容</w:t>
      </w:r>
    </w:p>
    <w:p w:rsidR="00C73D98" w:rsidRDefault="00CA72B0">
      <w:pPr>
        <w:widowControl w:val="0"/>
        <w:spacing w:after="0" w:line="360" w:lineRule="auto"/>
        <w:ind w:firstLineChars="200" w:firstLine="560"/>
        <w:jc w:val="both"/>
        <w:rPr>
          <w:rFonts w:ascii="Times New Roman" w:eastAsia="仿宋" w:hAnsi="Times New Roman" w:cs="Times New Roman"/>
          <w:bCs/>
          <w:sz w:val="28"/>
          <w:szCs w:val="28"/>
        </w:rPr>
      </w:pPr>
      <w:r>
        <w:rPr>
          <w:rFonts w:ascii="Times New Roman" w:eastAsia="仿宋" w:hAnsi="Times New Roman" w:cs="Times New Roman"/>
          <w:sz w:val="28"/>
          <w:szCs w:val="28"/>
        </w:rPr>
        <w:t>区疾控中心疫情防控经费内含多个子项目，中心针对各子项目制定的</w:t>
      </w:r>
      <w:r>
        <w:rPr>
          <w:rFonts w:ascii="Times New Roman" w:eastAsia="仿宋" w:hAnsi="Times New Roman" w:cs="Times New Roman"/>
          <w:sz w:val="28"/>
          <w:szCs w:val="28"/>
        </w:rPr>
        <w:t>2021</w:t>
      </w:r>
      <w:r>
        <w:rPr>
          <w:rFonts w:ascii="Times New Roman" w:eastAsia="仿宋" w:hAnsi="Times New Roman" w:cs="Times New Roman"/>
          <w:sz w:val="28"/>
          <w:szCs w:val="28"/>
        </w:rPr>
        <w:t>年度疫情防控经费预算目标明确，将目标进行了细化和量化，</w:t>
      </w:r>
      <w:r>
        <w:rPr>
          <w:rFonts w:ascii="Times New Roman" w:eastAsia="仿宋" w:hAnsi="Times New Roman" w:cs="Times New Roman"/>
          <w:bCs/>
          <w:sz w:val="28"/>
          <w:szCs w:val="28"/>
        </w:rPr>
        <w:t>但查阅自评表，项目绩效目标当中方舱实验室部分核酸检测、购置疫情应急处置车辆及方舱实验室建设费用等的年度目标未在自评表中体现。</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A2</w:t>
      </w:r>
      <w:r>
        <w:rPr>
          <w:rFonts w:ascii="Times New Roman" w:eastAsia="仿宋" w:hAnsi="Times New Roman" w:cs="Times New Roman"/>
          <w:sz w:val="28"/>
          <w:szCs w:val="28"/>
        </w:rPr>
        <w:t>决策过程</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A2.1</w:t>
      </w:r>
      <w:r>
        <w:rPr>
          <w:rFonts w:ascii="Times New Roman" w:eastAsia="仿宋" w:hAnsi="Times New Roman" w:cs="Times New Roman"/>
          <w:sz w:val="28"/>
          <w:szCs w:val="28"/>
        </w:rPr>
        <w:t>决策依据</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w:t>
      </w:r>
      <w:r>
        <w:rPr>
          <w:rFonts w:ascii="Times New Roman" w:eastAsia="仿宋" w:hAnsi="Times New Roman" w:cs="Times New Roman"/>
          <w:sz w:val="28"/>
          <w:szCs w:val="28"/>
        </w:rPr>
        <w:t>2021</w:t>
      </w:r>
      <w:r>
        <w:rPr>
          <w:rFonts w:ascii="Times New Roman" w:eastAsia="仿宋" w:hAnsi="Times New Roman" w:cs="Times New Roman"/>
          <w:sz w:val="28"/>
          <w:szCs w:val="28"/>
        </w:rPr>
        <w:t>年度疫情防控经费支出项目符合国家法律法规、国民经济发展规划、行业发展规划和相关政策，与部门职责范围相符，属于部门履职所需。相关部门同类项目经费支出与疾控中心进行了横向调整，未产生相关项目重复现象。</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4</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A2.2</w:t>
      </w:r>
      <w:r>
        <w:rPr>
          <w:rFonts w:ascii="Times New Roman" w:eastAsia="仿宋" w:hAnsi="Times New Roman" w:cs="Times New Roman"/>
          <w:sz w:val="28"/>
          <w:szCs w:val="28"/>
        </w:rPr>
        <w:t>决策程序</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w:t>
      </w:r>
      <w:r>
        <w:rPr>
          <w:rFonts w:ascii="Times New Roman" w:eastAsia="仿宋" w:hAnsi="Times New Roman" w:cs="Times New Roman"/>
          <w:sz w:val="28"/>
          <w:szCs w:val="28"/>
        </w:rPr>
        <w:t>2021</w:t>
      </w:r>
      <w:r>
        <w:rPr>
          <w:rFonts w:ascii="Times New Roman" w:eastAsia="仿宋" w:hAnsi="Times New Roman" w:cs="Times New Roman"/>
          <w:sz w:val="28"/>
          <w:szCs w:val="28"/>
        </w:rPr>
        <w:t>年度疫情防控经费支出项目符合申报条件，申报、批复、追加等程序符合相关管理办法。</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4</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A3</w:t>
      </w:r>
      <w:r>
        <w:rPr>
          <w:rFonts w:ascii="Times New Roman" w:eastAsia="仿宋" w:hAnsi="Times New Roman" w:cs="Times New Roman"/>
          <w:sz w:val="28"/>
          <w:szCs w:val="28"/>
        </w:rPr>
        <w:t>资金分配</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A3. 1</w:t>
      </w:r>
      <w:r>
        <w:rPr>
          <w:rFonts w:ascii="Times New Roman" w:eastAsia="仿宋" w:hAnsi="Times New Roman" w:cs="Times New Roman"/>
          <w:sz w:val="28"/>
          <w:szCs w:val="28"/>
        </w:rPr>
        <w:t>分配办法</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项目由多个子项目构成，资金由区财政统筹安排，根据年初制定的各子项目预算金额合理分配。分配办法合理、合规。</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4</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、管理指标</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管理指标包括资金到位、资金管理和组织实施等三方面内容，由</w:t>
      </w:r>
      <w:r>
        <w:rPr>
          <w:rFonts w:ascii="Times New Roman" w:eastAsia="仿宋" w:hAnsi="Times New Roman" w:cs="Times New Roman"/>
          <w:sz w:val="28"/>
          <w:szCs w:val="28"/>
        </w:rPr>
        <w:t>7</w:t>
      </w:r>
      <w:r>
        <w:rPr>
          <w:rFonts w:ascii="Times New Roman" w:eastAsia="仿宋" w:hAnsi="Times New Roman" w:cs="Times New Roman"/>
          <w:sz w:val="28"/>
          <w:szCs w:val="28"/>
        </w:rPr>
        <w:t>个三级指标构成。权重分为</w:t>
      </w:r>
      <w:r>
        <w:rPr>
          <w:rFonts w:ascii="Times New Roman" w:eastAsia="仿宋" w:hAnsi="Times New Roman" w:cs="Times New Roman"/>
          <w:sz w:val="28"/>
          <w:szCs w:val="28"/>
        </w:rPr>
        <w:t>28</w:t>
      </w:r>
      <w:r>
        <w:rPr>
          <w:rFonts w:ascii="Times New Roman" w:eastAsia="仿宋" w:hAnsi="Times New Roman" w:cs="Times New Roman"/>
          <w:sz w:val="28"/>
          <w:szCs w:val="28"/>
        </w:rPr>
        <w:t>分，实际得分</w:t>
      </w:r>
      <w:r>
        <w:rPr>
          <w:rFonts w:ascii="Times New Roman" w:eastAsia="仿宋" w:hAnsi="Times New Roman" w:cs="Times New Roman"/>
          <w:sz w:val="28"/>
          <w:szCs w:val="28"/>
        </w:rPr>
        <w:t>23</w:t>
      </w:r>
      <w:r>
        <w:rPr>
          <w:rFonts w:ascii="Times New Roman" w:eastAsia="仿宋" w:hAnsi="Times New Roman" w:cs="Times New Roman"/>
          <w:sz w:val="28"/>
          <w:szCs w:val="28"/>
        </w:rPr>
        <w:t>分，得分率为</w:t>
      </w:r>
      <w:r>
        <w:rPr>
          <w:rFonts w:ascii="Times New Roman" w:eastAsia="仿宋" w:hAnsi="Times New Roman" w:cs="Times New Roman"/>
          <w:sz w:val="28"/>
          <w:szCs w:val="28"/>
        </w:rPr>
        <w:t xml:space="preserve"> 82.14%</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B</w:t>
      </w:r>
      <w:r>
        <w:rPr>
          <w:rFonts w:ascii="Times New Roman" w:eastAsia="仿宋" w:hAnsi="Times New Roman" w:cs="Times New Roman"/>
          <w:sz w:val="28"/>
          <w:szCs w:val="28"/>
        </w:rPr>
        <w:t>管理指标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管理指标主要考察项目资金到位率、项目资金使用和财务管理是否合法合规、组织机构和管理制度是否健全和完善。</w:t>
      </w:r>
      <w:r>
        <w:rPr>
          <w:rFonts w:ascii="Times New Roman" w:eastAsia="仿宋" w:hAnsi="Times New Roman" w:cs="Times New Roman"/>
          <w:sz w:val="28"/>
          <w:szCs w:val="28"/>
        </w:rPr>
        <w:t xml:space="preserve"> </w:t>
      </w:r>
    </w:p>
    <w:p w:rsidR="00C73D98" w:rsidRDefault="00CA72B0" w:rsidP="007F47A6">
      <w:pPr>
        <w:widowControl w:val="0"/>
        <w:spacing w:beforeLines="10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各指标业绩值和实际得分详见下表。</w:t>
      </w:r>
    </w:p>
    <w:tbl>
      <w:tblPr>
        <w:tblStyle w:val="11"/>
        <w:tblW w:w="0" w:type="auto"/>
        <w:tblLook w:val="04A0"/>
      </w:tblPr>
      <w:tblGrid>
        <w:gridCol w:w="562"/>
        <w:gridCol w:w="2977"/>
        <w:gridCol w:w="1247"/>
        <w:gridCol w:w="2410"/>
        <w:gridCol w:w="1276"/>
      </w:tblGrid>
      <w:tr w:rsidR="00C73D98">
        <w:tc>
          <w:tcPr>
            <w:tcW w:w="562"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bookmarkStart w:id="25" w:name="_Hlk121902302"/>
            <w:r>
              <w:rPr>
                <w:rFonts w:ascii="Times New Roman" w:eastAsia="仿宋" w:hAnsi="Times New Roman" w:cs="Times New Roman"/>
                <w:sz w:val="24"/>
                <w:szCs w:val="24"/>
              </w:rPr>
              <w:t>管理指标</w:t>
            </w:r>
          </w:p>
        </w:tc>
        <w:tc>
          <w:tcPr>
            <w:tcW w:w="297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w:t>
            </w:r>
            <w:r>
              <w:rPr>
                <w:rFonts w:ascii="Times New Roman" w:eastAsia="仿宋" w:hAnsi="Times New Roman" w:cs="Times New Roman"/>
                <w:sz w:val="24"/>
                <w:szCs w:val="24"/>
              </w:rPr>
              <w:t>分</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910"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B1</w:t>
            </w:r>
            <w:r>
              <w:rPr>
                <w:rFonts w:ascii="Times New Roman" w:eastAsia="仿宋" w:hAnsi="Times New Roman" w:cs="Times New Roman"/>
                <w:sz w:val="24"/>
                <w:szCs w:val="24"/>
              </w:rPr>
              <w:t>资金到位</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B1.1</w:t>
            </w:r>
            <w:r>
              <w:rPr>
                <w:rFonts w:ascii="Times New Roman" w:eastAsia="仿宋" w:hAnsi="Times New Roman" w:cs="Times New Roman"/>
                <w:sz w:val="24"/>
                <w:szCs w:val="24"/>
              </w:rPr>
              <w:t>资金到位率</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到位</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B1.2</w:t>
            </w:r>
            <w:r>
              <w:rPr>
                <w:rFonts w:ascii="Times New Roman" w:eastAsia="仿宋" w:hAnsi="Times New Roman" w:cs="Times New Roman"/>
                <w:sz w:val="24"/>
                <w:szCs w:val="24"/>
              </w:rPr>
              <w:t>预算执行率</w:t>
            </w:r>
          </w:p>
        </w:tc>
        <w:tc>
          <w:tcPr>
            <w:tcW w:w="1247"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41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88.84%</w:t>
            </w:r>
          </w:p>
        </w:tc>
        <w:tc>
          <w:tcPr>
            <w:tcW w:w="1276"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910"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B2</w:t>
            </w:r>
            <w:r>
              <w:rPr>
                <w:rFonts w:ascii="Times New Roman" w:eastAsia="仿宋" w:hAnsi="Times New Roman" w:cs="Times New Roman"/>
                <w:sz w:val="24"/>
                <w:szCs w:val="24"/>
              </w:rPr>
              <w:t>资金管理</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B2.1</w:t>
            </w:r>
            <w:r>
              <w:rPr>
                <w:rFonts w:ascii="Times New Roman" w:eastAsia="仿宋" w:hAnsi="Times New Roman" w:cs="Times New Roman"/>
                <w:sz w:val="24"/>
                <w:szCs w:val="24"/>
              </w:rPr>
              <w:t>资金使用</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10</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合法合规</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10</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B2.2</w:t>
            </w:r>
            <w:r>
              <w:rPr>
                <w:rFonts w:ascii="Times New Roman" w:eastAsia="仿宋" w:hAnsi="Times New Roman" w:cs="Times New Roman"/>
                <w:sz w:val="24"/>
                <w:szCs w:val="24"/>
              </w:rPr>
              <w:t>财务管理</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3</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部分合规</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1</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7910"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B3</w:t>
            </w:r>
            <w:r>
              <w:rPr>
                <w:rFonts w:ascii="Times New Roman" w:eastAsia="仿宋" w:hAnsi="Times New Roman" w:cs="Times New Roman"/>
                <w:sz w:val="24"/>
                <w:szCs w:val="24"/>
              </w:rPr>
              <w:t>组织实施</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B3.1</w:t>
            </w:r>
            <w:r>
              <w:rPr>
                <w:rFonts w:ascii="Times New Roman" w:eastAsia="仿宋" w:hAnsi="Times New Roman" w:cs="Times New Roman"/>
                <w:sz w:val="24"/>
                <w:szCs w:val="24"/>
              </w:rPr>
              <w:t>组织机构</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2</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健全</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B3.2</w:t>
            </w:r>
            <w:r>
              <w:rPr>
                <w:rFonts w:ascii="Times New Roman" w:eastAsia="仿宋" w:hAnsi="Times New Roman" w:cs="Times New Roman"/>
                <w:sz w:val="24"/>
                <w:szCs w:val="24"/>
              </w:rPr>
              <w:t>实施程序</w:t>
            </w:r>
          </w:p>
        </w:tc>
        <w:tc>
          <w:tcPr>
            <w:tcW w:w="1247"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合法合规</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B3.2</w:t>
            </w:r>
            <w:r>
              <w:rPr>
                <w:rFonts w:ascii="Times New Roman" w:eastAsia="仿宋" w:hAnsi="Times New Roman" w:cs="Times New Roman"/>
                <w:sz w:val="24"/>
                <w:szCs w:val="24"/>
              </w:rPr>
              <w:t>管理制度</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3</w:t>
            </w:r>
          </w:p>
        </w:tc>
        <w:tc>
          <w:tcPr>
            <w:tcW w:w="241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未建立专项经费管理制度或管理办法</w:t>
            </w: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2</w:t>
            </w:r>
          </w:p>
        </w:tc>
      </w:tr>
      <w:tr w:rsidR="00C73D98">
        <w:tc>
          <w:tcPr>
            <w:tcW w:w="562" w:type="dxa"/>
            <w:vMerge/>
            <w:vAlign w:val="center"/>
          </w:tcPr>
          <w:p w:rsidR="00C73D98" w:rsidRDefault="00C73D98">
            <w:pPr>
              <w:widowControl w:val="0"/>
              <w:adjustRightInd/>
              <w:snapToGrid/>
              <w:spacing w:after="0"/>
              <w:jc w:val="center"/>
              <w:rPr>
                <w:rFonts w:ascii="Times New Roman" w:eastAsia="等线" w:hAnsi="Times New Roman" w:cs="Times New Roman"/>
                <w:sz w:val="21"/>
              </w:rPr>
            </w:pPr>
          </w:p>
        </w:tc>
        <w:tc>
          <w:tcPr>
            <w:tcW w:w="2977"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小计</w:t>
            </w:r>
          </w:p>
        </w:tc>
        <w:tc>
          <w:tcPr>
            <w:tcW w:w="1247"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仿宋" w:hAnsi="Times New Roman" w:cs="Times New Roman"/>
                <w:b/>
                <w:bCs/>
                <w:sz w:val="24"/>
                <w:szCs w:val="24"/>
              </w:rPr>
              <w:t>28</w:t>
            </w:r>
          </w:p>
        </w:tc>
        <w:tc>
          <w:tcPr>
            <w:tcW w:w="2410" w:type="dxa"/>
            <w:vAlign w:val="center"/>
          </w:tcPr>
          <w:p w:rsidR="00C73D98" w:rsidRDefault="00C73D98">
            <w:pPr>
              <w:widowControl w:val="0"/>
              <w:adjustRightInd/>
              <w:snapToGrid/>
              <w:spacing w:after="0"/>
              <w:jc w:val="center"/>
              <w:rPr>
                <w:rFonts w:ascii="Times New Roman" w:eastAsia="等线" w:hAnsi="Times New Roman" w:cs="Times New Roman"/>
                <w:b/>
                <w:bCs/>
                <w:sz w:val="21"/>
              </w:rPr>
            </w:pPr>
          </w:p>
        </w:tc>
        <w:tc>
          <w:tcPr>
            <w:tcW w:w="1276" w:type="dxa"/>
            <w:vAlign w:val="center"/>
          </w:tcPr>
          <w:p w:rsidR="00C73D98" w:rsidRDefault="00CA72B0">
            <w:pPr>
              <w:widowControl w:val="0"/>
              <w:adjustRightInd/>
              <w:snapToGrid/>
              <w:spacing w:after="0"/>
              <w:jc w:val="center"/>
              <w:rPr>
                <w:rFonts w:ascii="Times New Roman" w:eastAsia="等线" w:hAnsi="Times New Roman" w:cs="Times New Roman"/>
                <w:b/>
                <w:bCs/>
                <w:sz w:val="21"/>
              </w:rPr>
            </w:pPr>
            <w:r>
              <w:rPr>
                <w:rFonts w:ascii="Times New Roman" w:eastAsia="等线" w:hAnsi="Times New Roman" w:cs="Times New Roman"/>
                <w:b/>
                <w:bCs/>
                <w:sz w:val="21"/>
              </w:rPr>
              <w:t>23</w:t>
            </w:r>
          </w:p>
        </w:tc>
      </w:tr>
    </w:tbl>
    <w:bookmarkEnd w:id="25"/>
    <w:p w:rsidR="00C73D98" w:rsidRDefault="00CA72B0" w:rsidP="007F47A6">
      <w:pPr>
        <w:widowControl w:val="0"/>
        <w:spacing w:beforeLines="2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B1</w:t>
      </w:r>
      <w:r>
        <w:rPr>
          <w:rFonts w:ascii="Times New Roman" w:eastAsia="仿宋" w:hAnsi="Times New Roman" w:cs="Times New Roman"/>
          <w:sz w:val="28"/>
          <w:szCs w:val="28"/>
        </w:rPr>
        <w:t>资金到位</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B1.1</w:t>
      </w:r>
      <w:r>
        <w:rPr>
          <w:rFonts w:ascii="Times New Roman" w:eastAsia="仿宋" w:hAnsi="Times New Roman" w:cs="Times New Roman"/>
          <w:sz w:val="28"/>
          <w:szCs w:val="28"/>
        </w:rPr>
        <w:t>资金到位率</w:t>
      </w:r>
    </w:p>
    <w:p w:rsidR="00C73D98" w:rsidRDefault="00CA72B0" w:rsidP="007F47A6">
      <w:pPr>
        <w:widowControl w:val="0"/>
        <w:spacing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区疾控中心调整后疫情防控经费为</w:t>
      </w:r>
      <w:r>
        <w:rPr>
          <w:rFonts w:ascii="Times New Roman" w:eastAsia="仿宋" w:hAnsi="Times New Roman" w:cs="Times New Roman"/>
          <w:sz w:val="28"/>
          <w:szCs w:val="28"/>
        </w:rPr>
        <w:t>709.63</w:t>
      </w:r>
      <w:r>
        <w:rPr>
          <w:rFonts w:ascii="Times New Roman" w:eastAsia="仿宋" w:hAnsi="Times New Roman" w:cs="Times New Roman"/>
          <w:sz w:val="28"/>
          <w:szCs w:val="28"/>
        </w:rPr>
        <w:t>万元，</w:t>
      </w:r>
      <w:r>
        <w:rPr>
          <w:rFonts w:ascii="Times New Roman" w:eastAsia="仿宋" w:hAnsi="Times New Roman" w:cs="Times New Roman"/>
          <w:sz w:val="28"/>
          <w:szCs w:val="28"/>
        </w:rPr>
        <w:t>2021</w:t>
      </w:r>
      <w:r>
        <w:rPr>
          <w:rFonts w:ascii="Times New Roman" w:eastAsia="仿宋" w:hAnsi="Times New Roman" w:cs="Times New Roman"/>
          <w:sz w:val="28"/>
          <w:szCs w:val="28"/>
        </w:rPr>
        <w:t>年到位</w:t>
      </w:r>
      <w:r>
        <w:rPr>
          <w:rFonts w:ascii="Times New Roman" w:eastAsia="仿宋" w:hAnsi="Times New Roman" w:cs="Times New Roman"/>
          <w:sz w:val="28"/>
          <w:szCs w:val="28"/>
        </w:rPr>
        <w:t>709.63</w:t>
      </w:r>
      <w:r>
        <w:rPr>
          <w:rFonts w:ascii="Times New Roman" w:eastAsia="仿宋" w:hAnsi="Times New Roman" w:cs="Times New Roman"/>
          <w:sz w:val="28"/>
          <w:szCs w:val="28"/>
        </w:rPr>
        <w:t>万元，资金到位率</w:t>
      </w:r>
      <w:r>
        <w:rPr>
          <w:rFonts w:ascii="Times New Roman" w:eastAsia="仿宋" w:hAnsi="Times New Roman" w:cs="Times New Roman"/>
          <w:sz w:val="28"/>
          <w:szCs w:val="28"/>
        </w:rPr>
        <w:t>100%</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4</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B1.2</w:t>
      </w:r>
      <w:r>
        <w:rPr>
          <w:rFonts w:ascii="Times New Roman" w:eastAsia="仿宋" w:hAnsi="Times New Roman" w:cs="Times New Roman"/>
          <w:sz w:val="28"/>
          <w:szCs w:val="28"/>
        </w:rPr>
        <w:t>预算执行率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2021</w:t>
      </w:r>
      <w:r>
        <w:rPr>
          <w:rFonts w:ascii="Times New Roman" w:eastAsia="仿宋" w:hAnsi="Times New Roman" w:cs="Times New Roman"/>
          <w:sz w:val="28"/>
          <w:szCs w:val="28"/>
        </w:rPr>
        <w:t>年疾控中心疫情防控项目资金调整后预算为</w:t>
      </w:r>
      <w:r>
        <w:rPr>
          <w:rFonts w:ascii="Times New Roman" w:eastAsia="仿宋" w:hAnsi="Times New Roman" w:cs="Times New Roman"/>
          <w:sz w:val="28"/>
          <w:szCs w:val="28"/>
        </w:rPr>
        <w:t>709.63</w:t>
      </w:r>
      <w:r>
        <w:rPr>
          <w:rFonts w:ascii="Times New Roman" w:eastAsia="仿宋" w:hAnsi="Times New Roman" w:cs="Times New Roman"/>
          <w:sz w:val="28"/>
          <w:szCs w:val="28"/>
        </w:rPr>
        <w:t>万元，实际使用</w:t>
      </w:r>
      <w:r>
        <w:rPr>
          <w:rFonts w:ascii="Times New Roman" w:eastAsia="仿宋" w:hAnsi="Times New Roman" w:cs="Times New Roman"/>
          <w:sz w:val="28"/>
          <w:szCs w:val="28"/>
        </w:rPr>
        <w:t>630.47</w:t>
      </w:r>
      <w:r>
        <w:rPr>
          <w:rFonts w:ascii="Times New Roman" w:eastAsia="仿宋" w:hAnsi="Times New Roman" w:cs="Times New Roman"/>
          <w:sz w:val="28"/>
          <w:szCs w:val="28"/>
        </w:rPr>
        <w:t>万元，结余</w:t>
      </w:r>
      <w:r>
        <w:rPr>
          <w:rFonts w:ascii="Times New Roman" w:eastAsia="仿宋" w:hAnsi="Times New Roman" w:cs="Times New Roman"/>
          <w:sz w:val="28"/>
          <w:szCs w:val="28"/>
        </w:rPr>
        <w:t>79.16</w:t>
      </w:r>
      <w:r>
        <w:rPr>
          <w:rFonts w:ascii="Times New Roman" w:eastAsia="仿宋" w:hAnsi="Times New Roman" w:cs="Times New Roman"/>
          <w:sz w:val="28"/>
          <w:szCs w:val="28"/>
        </w:rPr>
        <w:t>万元，预算执行率为</w:t>
      </w:r>
      <w:r>
        <w:rPr>
          <w:rFonts w:ascii="Times New Roman" w:eastAsia="仿宋" w:hAnsi="Times New Roman" w:cs="Times New Roman"/>
          <w:sz w:val="28"/>
          <w:szCs w:val="28"/>
        </w:rPr>
        <w:t>630.47/709.63*100%=88.84%</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B2</w:t>
      </w:r>
      <w:r>
        <w:rPr>
          <w:rFonts w:ascii="Times New Roman" w:eastAsia="仿宋" w:hAnsi="Times New Roman" w:cs="Times New Roman"/>
          <w:sz w:val="28"/>
          <w:szCs w:val="28"/>
        </w:rPr>
        <w:t>资金管理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B2.1</w:t>
      </w:r>
      <w:r>
        <w:rPr>
          <w:rFonts w:ascii="Times New Roman" w:eastAsia="仿宋" w:hAnsi="Times New Roman" w:cs="Times New Roman"/>
          <w:sz w:val="28"/>
          <w:szCs w:val="28"/>
        </w:rPr>
        <w:t>资金使用</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项目资金的拨付有完整的审批程序和手续；符合项目预算批复规定的用途；不存在支出依据不合规、虚列项目支出的情况；不存在截留、挤占、挪用项目资金情况；不存在超标准开支情况。</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10</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10</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B2.2</w:t>
      </w:r>
      <w:r>
        <w:rPr>
          <w:rFonts w:ascii="Times New Roman" w:eastAsia="仿宋" w:hAnsi="Times New Roman" w:cs="Times New Roman"/>
          <w:sz w:val="28"/>
          <w:szCs w:val="28"/>
        </w:rPr>
        <w:t>财务管理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资金管理、经费支出方面未针对子项目建立专项资金财务管理办法；存在会计审核不严谨，部分经费支付手续不完整，获取的发</w:t>
      </w:r>
      <w:r>
        <w:rPr>
          <w:rFonts w:ascii="Times New Roman" w:eastAsia="仿宋" w:hAnsi="Times New Roman" w:cs="Times New Roman"/>
          <w:sz w:val="28"/>
          <w:szCs w:val="28"/>
        </w:rPr>
        <w:lastRenderedPageBreak/>
        <w:t>票抬头与中心不符。</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3</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1</w:t>
      </w:r>
      <w:r>
        <w:rPr>
          <w:rFonts w:ascii="Times New Roman" w:eastAsia="仿宋" w:hAnsi="Times New Roman" w:cs="Times New Roman"/>
          <w:sz w:val="28"/>
          <w:szCs w:val="28"/>
        </w:rPr>
        <w:t>分</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B3</w:t>
      </w:r>
      <w:r>
        <w:rPr>
          <w:rFonts w:ascii="Times New Roman" w:eastAsia="仿宋" w:hAnsi="Times New Roman" w:cs="Times New Roman"/>
          <w:sz w:val="28"/>
          <w:szCs w:val="28"/>
        </w:rPr>
        <w:t>组织实施</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B3.1</w:t>
      </w:r>
      <w:r>
        <w:rPr>
          <w:rFonts w:ascii="Times New Roman" w:eastAsia="仿宋" w:hAnsi="Times New Roman" w:cs="Times New Roman"/>
          <w:sz w:val="28"/>
          <w:szCs w:val="28"/>
        </w:rPr>
        <w:t>组织机构</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内部管理机构健全、分工明确。</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2</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B3.2</w:t>
      </w:r>
      <w:r>
        <w:rPr>
          <w:rFonts w:ascii="Times New Roman" w:eastAsia="仿宋" w:hAnsi="Times New Roman" w:cs="Times New Roman"/>
          <w:sz w:val="28"/>
          <w:szCs w:val="28"/>
        </w:rPr>
        <w:t>实施程序</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针对疫情防控专项中各子项目的特点和性质，在审批程序上履行了不同级别的决策和审批程序。对外包项目严格按与第三方签定的服务合同验收并支付款项。经费使用合法合规。</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2</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B3.3</w:t>
      </w:r>
      <w:r>
        <w:rPr>
          <w:rFonts w:ascii="Times New Roman" w:eastAsia="仿宋" w:hAnsi="Times New Roman" w:cs="Times New Roman"/>
          <w:sz w:val="28"/>
          <w:szCs w:val="28"/>
        </w:rPr>
        <w:t>管理制度</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管理制度方面未对重要子项目建立专项资金管理制度；项目资金使用管理方面能够执行相关法律法规和业务管理规定。</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3</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、效益指标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效益指标包括项目产出、项目效果两方面内容，由</w:t>
      </w:r>
      <w:r>
        <w:rPr>
          <w:rFonts w:ascii="Times New Roman" w:eastAsia="仿宋" w:hAnsi="Times New Roman" w:cs="Times New Roman"/>
          <w:sz w:val="28"/>
          <w:szCs w:val="28"/>
        </w:rPr>
        <w:t>8</w:t>
      </w:r>
      <w:r>
        <w:rPr>
          <w:rFonts w:ascii="Times New Roman" w:eastAsia="仿宋" w:hAnsi="Times New Roman" w:cs="Times New Roman"/>
          <w:sz w:val="28"/>
          <w:szCs w:val="28"/>
        </w:rPr>
        <w:t>个三级指标构成。权重分为</w:t>
      </w:r>
      <w:r>
        <w:rPr>
          <w:rFonts w:ascii="Times New Roman" w:eastAsia="仿宋" w:hAnsi="Times New Roman" w:cs="Times New Roman"/>
          <w:sz w:val="28"/>
          <w:szCs w:val="28"/>
        </w:rPr>
        <w:t>48</w:t>
      </w:r>
      <w:r>
        <w:rPr>
          <w:rFonts w:ascii="Times New Roman" w:eastAsia="仿宋" w:hAnsi="Times New Roman" w:cs="Times New Roman"/>
          <w:sz w:val="28"/>
          <w:szCs w:val="28"/>
        </w:rPr>
        <w:t>分，实际得分</w:t>
      </w:r>
      <w:r>
        <w:rPr>
          <w:rFonts w:ascii="Times New Roman" w:eastAsia="仿宋" w:hAnsi="Times New Roman" w:cs="Times New Roman"/>
          <w:sz w:val="28"/>
          <w:szCs w:val="28"/>
        </w:rPr>
        <w:t>45</w:t>
      </w:r>
      <w:r>
        <w:rPr>
          <w:rFonts w:ascii="Times New Roman" w:eastAsia="仿宋" w:hAnsi="Times New Roman" w:cs="Times New Roman"/>
          <w:sz w:val="28"/>
          <w:szCs w:val="28"/>
        </w:rPr>
        <w:t>分，得分率</w:t>
      </w:r>
      <w:r>
        <w:rPr>
          <w:rFonts w:ascii="Times New Roman" w:eastAsia="仿宋" w:hAnsi="Times New Roman" w:cs="Times New Roman"/>
          <w:sz w:val="28"/>
          <w:szCs w:val="28"/>
        </w:rPr>
        <w:t>93.75 %</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C</w:t>
      </w:r>
      <w:r>
        <w:rPr>
          <w:rFonts w:ascii="Times New Roman" w:eastAsia="仿宋" w:hAnsi="Times New Roman" w:cs="Times New Roman"/>
          <w:sz w:val="28"/>
          <w:szCs w:val="28"/>
        </w:rPr>
        <w:t>效益指标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效益指标主要考察项目产出数量指标、质量指标、时效指标和成本指标是否达标；评价项目的实施效果，包括项目产生的经济效益、社会效益、生态效益和可持续性影响等内容。</w:t>
      </w:r>
    </w:p>
    <w:p w:rsidR="00C73D98" w:rsidRDefault="00CA72B0" w:rsidP="007F47A6">
      <w:pPr>
        <w:widowControl w:val="0"/>
        <w:spacing w:beforeLines="10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各指标业绩值和实际得分详见下表。</w:t>
      </w:r>
    </w:p>
    <w:tbl>
      <w:tblPr>
        <w:tblStyle w:val="11"/>
        <w:tblW w:w="0" w:type="auto"/>
        <w:tblLook w:val="04A0"/>
      </w:tblPr>
      <w:tblGrid>
        <w:gridCol w:w="558"/>
        <w:gridCol w:w="2914"/>
        <w:gridCol w:w="1223"/>
        <w:gridCol w:w="2350"/>
        <w:gridCol w:w="1251"/>
      </w:tblGrid>
      <w:tr w:rsidR="00C73D98">
        <w:tc>
          <w:tcPr>
            <w:tcW w:w="558"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bookmarkStart w:id="26" w:name="_Hlk121902325"/>
            <w:r>
              <w:rPr>
                <w:rFonts w:ascii="Times New Roman" w:eastAsia="仿宋" w:hAnsi="Times New Roman" w:cs="Times New Roman"/>
                <w:sz w:val="24"/>
                <w:szCs w:val="24"/>
              </w:rPr>
              <w:t>效益指标</w:t>
            </w:r>
          </w:p>
        </w:tc>
        <w:tc>
          <w:tcPr>
            <w:tcW w:w="2914"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235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738"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C1</w:t>
            </w:r>
            <w:r>
              <w:rPr>
                <w:rFonts w:ascii="Times New Roman" w:eastAsia="仿宋" w:hAnsi="Times New Roman" w:cs="Times New Roman"/>
                <w:sz w:val="24"/>
                <w:szCs w:val="24"/>
              </w:rPr>
              <w:t>项目产出</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C1.1</w:t>
            </w:r>
            <w:r>
              <w:rPr>
                <w:rFonts w:ascii="Times New Roman" w:eastAsia="仿宋" w:hAnsi="Times New Roman" w:cs="Times New Roman"/>
                <w:sz w:val="24"/>
                <w:szCs w:val="24"/>
              </w:rPr>
              <w:t>数量指标</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8</w:t>
            </w:r>
          </w:p>
        </w:tc>
        <w:tc>
          <w:tcPr>
            <w:tcW w:w="235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部分未达标</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5</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C1.2</w:t>
            </w:r>
            <w:r>
              <w:rPr>
                <w:rFonts w:ascii="Times New Roman" w:eastAsia="仿宋" w:hAnsi="Times New Roman" w:cs="Times New Roman"/>
                <w:sz w:val="24"/>
                <w:szCs w:val="24"/>
              </w:rPr>
              <w:t>质量指标</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8</w:t>
            </w:r>
          </w:p>
        </w:tc>
        <w:tc>
          <w:tcPr>
            <w:tcW w:w="235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8</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C1.3</w:t>
            </w:r>
            <w:r>
              <w:rPr>
                <w:rFonts w:ascii="Times New Roman" w:eastAsia="仿宋" w:hAnsi="Times New Roman" w:cs="Times New Roman"/>
                <w:sz w:val="24"/>
                <w:szCs w:val="24"/>
              </w:rPr>
              <w:t>时效指标</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8</w:t>
            </w:r>
          </w:p>
        </w:tc>
        <w:tc>
          <w:tcPr>
            <w:tcW w:w="235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8</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 xml:space="preserve">C1.4 </w:t>
            </w:r>
            <w:r>
              <w:rPr>
                <w:rFonts w:ascii="Times New Roman" w:eastAsia="仿宋" w:hAnsi="Times New Roman" w:cs="Times New Roman"/>
                <w:sz w:val="24"/>
                <w:szCs w:val="24"/>
              </w:rPr>
              <w:t>成本指标</w:t>
            </w:r>
          </w:p>
        </w:tc>
        <w:tc>
          <w:tcPr>
            <w:tcW w:w="1223"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350"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738" w:type="dxa"/>
            <w:gridSpan w:val="4"/>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C2</w:t>
            </w:r>
            <w:r>
              <w:rPr>
                <w:rFonts w:ascii="Times New Roman" w:eastAsia="仿宋" w:hAnsi="Times New Roman" w:cs="Times New Roman"/>
                <w:sz w:val="24"/>
                <w:szCs w:val="24"/>
              </w:rPr>
              <w:t>项目效果</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C2.1</w:t>
            </w:r>
            <w:r>
              <w:rPr>
                <w:rFonts w:ascii="Times New Roman" w:eastAsia="仿宋" w:hAnsi="Times New Roman" w:cs="Times New Roman"/>
                <w:sz w:val="24"/>
                <w:szCs w:val="24"/>
              </w:rPr>
              <w:t>经济效益</w:t>
            </w:r>
          </w:p>
        </w:tc>
        <w:tc>
          <w:tcPr>
            <w:tcW w:w="1223" w:type="dxa"/>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350" w:type="dxa"/>
            <w:vAlign w:val="center"/>
          </w:tcPr>
          <w:p w:rsidR="00C73D98" w:rsidRDefault="00CA72B0">
            <w:pPr>
              <w:widowControl w:val="0"/>
              <w:adjustRightInd/>
              <w:snapToGrid/>
              <w:spacing w:after="0"/>
              <w:jc w:val="center"/>
              <w:rPr>
                <w:rFonts w:ascii="Times New Roman" w:eastAsia="黑体" w:hAnsi="Times New Roman" w:cs="Times New Roman"/>
                <w:sz w:val="21"/>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黑体" w:hAnsi="Times New Roman" w:cs="Times New Roman"/>
                <w:sz w:val="21"/>
              </w:rPr>
            </w:pPr>
            <w:r>
              <w:rPr>
                <w:rFonts w:ascii="Times New Roman" w:eastAsia="黑体" w:hAnsi="Times New Roman" w:cs="Times New Roman"/>
                <w:sz w:val="21"/>
              </w:rPr>
              <w:t>6</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C2.2</w:t>
            </w:r>
            <w:r>
              <w:rPr>
                <w:rFonts w:ascii="Times New Roman" w:eastAsia="仿宋" w:hAnsi="Times New Roman" w:cs="Times New Roman"/>
                <w:sz w:val="24"/>
                <w:szCs w:val="24"/>
              </w:rPr>
              <w:t>社会效益</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6</w:t>
            </w:r>
          </w:p>
        </w:tc>
        <w:tc>
          <w:tcPr>
            <w:tcW w:w="235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6</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both"/>
              <w:rPr>
                <w:rFonts w:ascii="Times New Roman" w:eastAsia="等线" w:hAnsi="Times New Roman" w:cs="Times New Roman"/>
                <w:sz w:val="21"/>
              </w:rPr>
            </w:pPr>
            <w:r>
              <w:rPr>
                <w:rFonts w:ascii="Times New Roman" w:eastAsia="仿宋" w:hAnsi="Times New Roman" w:cs="Times New Roman"/>
                <w:sz w:val="24"/>
                <w:szCs w:val="24"/>
              </w:rPr>
              <w:t>C2.3</w:t>
            </w:r>
            <w:r>
              <w:rPr>
                <w:rFonts w:ascii="Times New Roman" w:eastAsia="仿宋" w:hAnsi="Times New Roman" w:cs="Times New Roman"/>
                <w:sz w:val="24"/>
                <w:szCs w:val="24"/>
              </w:rPr>
              <w:t>生态效益</w:t>
            </w:r>
          </w:p>
        </w:tc>
        <w:tc>
          <w:tcPr>
            <w:tcW w:w="1223"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4</w:t>
            </w:r>
          </w:p>
        </w:tc>
        <w:tc>
          <w:tcPr>
            <w:tcW w:w="2350"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达标</w:t>
            </w:r>
          </w:p>
        </w:tc>
        <w:tc>
          <w:tcPr>
            <w:tcW w:w="1251" w:type="dxa"/>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等线" w:hAnsi="Times New Roman" w:cs="Times New Roman"/>
                <w:sz w:val="21"/>
              </w:rPr>
              <w:t>4</w:t>
            </w:r>
          </w:p>
        </w:tc>
      </w:tr>
      <w:tr w:rsidR="00C73D98">
        <w:tc>
          <w:tcPr>
            <w:tcW w:w="558"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14" w:type="dxa"/>
            <w:vAlign w:val="center"/>
          </w:tcPr>
          <w:p w:rsidR="00C73D98" w:rsidRDefault="00CA72B0">
            <w:pPr>
              <w:widowControl w:val="0"/>
              <w:adjustRightInd/>
              <w:snapToGrid/>
              <w:spacing w:after="0"/>
              <w:ind w:firstLineChars="100" w:firstLine="240"/>
              <w:jc w:val="center"/>
              <w:rPr>
                <w:rFonts w:ascii="Times New Roman" w:eastAsia="仿宋" w:hAnsi="Times New Roman" w:cs="Times New Roman"/>
                <w:sz w:val="24"/>
                <w:szCs w:val="24"/>
              </w:rPr>
            </w:pPr>
            <w:r>
              <w:rPr>
                <w:rFonts w:ascii="Times New Roman" w:eastAsia="仿宋" w:hAnsi="Times New Roman" w:cs="Times New Roman"/>
                <w:sz w:val="24"/>
                <w:szCs w:val="24"/>
              </w:rPr>
              <w:t>小计</w:t>
            </w:r>
          </w:p>
        </w:tc>
        <w:tc>
          <w:tcPr>
            <w:tcW w:w="1223" w:type="dxa"/>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48</w:t>
            </w:r>
          </w:p>
        </w:tc>
        <w:tc>
          <w:tcPr>
            <w:tcW w:w="2350" w:type="dxa"/>
            <w:vAlign w:val="center"/>
          </w:tcPr>
          <w:p w:rsidR="00C73D98" w:rsidRDefault="00C73D98">
            <w:pPr>
              <w:widowControl w:val="0"/>
              <w:adjustRightInd/>
              <w:snapToGrid/>
              <w:spacing w:after="0"/>
              <w:jc w:val="center"/>
              <w:rPr>
                <w:rFonts w:ascii="Times New Roman" w:eastAsia="仿宋" w:hAnsi="Times New Roman" w:cs="Times New Roman"/>
                <w:sz w:val="24"/>
                <w:szCs w:val="24"/>
              </w:rPr>
            </w:pPr>
          </w:p>
        </w:tc>
        <w:tc>
          <w:tcPr>
            <w:tcW w:w="1251" w:type="dxa"/>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45</w:t>
            </w:r>
          </w:p>
        </w:tc>
      </w:tr>
    </w:tbl>
    <w:bookmarkEnd w:id="26"/>
    <w:p w:rsidR="00C73D98" w:rsidRDefault="00CA72B0" w:rsidP="007F47A6">
      <w:pPr>
        <w:widowControl w:val="0"/>
        <w:spacing w:beforeLines="2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C1.1</w:t>
      </w:r>
      <w:r>
        <w:rPr>
          <w:rFonts w:ascii="Times New Roman" w:eastAsia="仿宋" w:hAnsi="Times New Roman" w:cs="Times New Roman"/>
          <w:sz w:val="28"/>
          <w:szCs w:val="28"/>
        </w:rPr>
        <w:t>数量指标</w:t>
      </w:r>
    </w:p>
    <w:p w:rsidR="00C73D98" w:rsidRDefault="00CA72B0">
      <w:pPr>
        <w:shd w:val="clear" w:color="auto" w:fill="FFFFFF"/>
        <w:adjustRightInd/>
        <w:snapToGrid/>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本年度开展艾滋病、结核病培训各</w:t>
      </w:r>
      <w:r>
        <w:rPr>
          <w:rFonts w:ascii="Times New Roman" w:eastAsia="仿宋" w:hAnsi="Times New Roman" w:cs="Times New Roman"/>
          <w:sz w:val="28"/>
          <w:szCs w:val="28"/>
        </w:rPr>
        <w:t>1</w:t>
      </w:r>
      <w:r>
        <w:rPr>
          <w:rFonts w:ascii="Times New Roman" w:eastAsia="仿宋" w:hAnsi="Times New Roman" w:cs="Times New Roman"/>
          <w:sz w:val="28"/>
          <w:szCs w:val="28"/>
        </w:rPr>
        <w:t>次，已达标；开展慢性病宣传活动</w:t>
      </w:r>
      <w:r>
        <w:rPr>
          <w:rFonts w:ascii="Times New Roman" w:eastAsia="仿宋" w:hAnsi="Times New Roman" w:cs="Times New Roman"/>
          <w:sz w:val="28"/>
          <w:szCs w:val="28"/>
        </w:rPr>
        <w:t>3</w:t>
      </w:r>
      <w:r>
        <w:rPr>
          <w:rFonts w:ascii="Times New Roman" w:eastAsia="仿宋" w:hAnsi="Times New Roman" w:cs="Times New Roman"/>
          <w:sz w:val="28"/>
          <w:szCs w:val="28"/>
        </w:rPr>
        <w:t>次，已达标；开展</w:t>
      </w:r>
      <w:r>
        <w:rPr>
          <w:rFonts w:ascii="Times New Roman" w:eastAsia="仿宋" w:hAnsi="Times New Roman" w:cs="Times New Roman"/>
          <w:sz w:val="28"/>
          <w:szCs w:val="28"/>
        </w:rPr>
        <w:t>“</w:t>
      </w:r>
      <w:r>
        <w:rPr>
          <w:rFonts w:ascii="Times New Roman" w:eastAsia="仿宋" w:hAnsi="Times New Roman" w:cs="Times New Roman"/>
          <w:sz w:val="28"/>
          <w:szCs w:val="28"/>
        </w:rPr>
        <w:t>全国疟疾日</w:t>
      </w:r>
      <w:r>
        <w:rPr>
          <w:rFonts w:ascii="Times New Roman" w:eastAsia="仿宋" w:hAnsi="Times New Roman" w:cs="Times New Roman"/>
          <w:sz w:val="28"/>
          <w:szCs w:val="28"/>
        </w:rPr>
        <w:t>”</w:t>
      </w:r>
      <w:r>
        <w:rPr>
          <w:rFonts w:ascii="Times New Roman" w:eastAsia="仿宋" w:hAnsi="Times New Roman" w:cs="Times New Roman"/>
          <w:sz w:val="28"/>
          <w:szCs w:val="28"/>
        </w:rPr>
        <w:t>宣传活动</w:t>
      </w:r>
      <w:r>
        <w:rPr>
          <w:rFonts w:ascii="Times New Roman" w:eastAsia="仿宋" w:hAnsi="Times New Roman" w:cs="Times New Roman"/>
          <w:sz w:val="28"/>
          <w:szCs w:val="28"/>
        </w:rPr>
        <w:t>1</w:t>
      </w:r>
      <w:r>
        <w:rPr>
          <w:rFonts w:ascii="Times New Roman" w:eastAsia="仿宋" w:hAnsi="Times New Roman" w:cs="Times New Roman"/>
          <w:sz w:val="28"/>
          <w:szCs w:val="28"/>
        </w:rPr>
        <w:t>次，已达标；成蚊监测全年共完成</w:t>
      </w:r>
      <w:r>
        <w:rPr>
          <w:rFonts w:ascii="Times New Roman" w:eastAsia="仿宋" w:hAnsi="Times New Roman" w:cs="Times New Roman"/>
          <w:sz w:val="28"/>
          <w:szCs w:val="28"/>
        </w:rPr>
        <w:t>16</w:t>
      </w:r>
      <w:r>
        <w:rPr>
          <w:rFonts w:ascii="Times New Roman" w:eastAsia="仿宋" w:hAnsi="Times New Roman" w:cs="Times New Roman"/>
          <w:sz w:val="28"/>
          <w:szCs w:val="28"/>
        </w:rPr>
        <w:t>次、幼蚊监测全年共完成</w:t>
      </w:r>
      <w:r>
        <w:rPr>
          <w:rFonts w:ascii="Times New Roman" w:eastAsia="仿宋" w:hAnsi="Times New Roman" w:cs="Times New Roman"/>
          <w:sz w:val="28"/>
          <w:szCs w:val="28"/>
        </w:rPr>
        <w:t>6</w:t>
      </w:r>
      <w:r>
        <w:rPr>
          <w:rFonts w:ascii="Times New Roman" w:eastAsia="仿宋" w:hAnsi="Times New Roman" w:cs="Times New Roman"/>
          <w:sz w:val="28"/>
          <w:szCs w:val="28"/>
        </w:rPr>
        <w:t>次、蝇类监测全年共完成</w:t>
      </w:r>
      <w:r>
        <w:rPr>
          <w:rFonts w:ascii="Times New Roman" w:eastAsia="仿宋" w:hAnsi="Times New Roman" w:cs="Times New Roman"/>
          <w:sz w:val="28"/>
          <w:szCs w:val="28"/>
        </w:rPr>
        <w:t>8</w:t>
      </w:r>
      <w:r>
        <w:rPr>
          <w:rFonts w:ascii="Times New Roman" w:eastAsia="仿宋" w:hAnsi="Times New Roman" w:cs="Times New Roman"/>
          <w:sz w:val="28"/>
          <w:szCs w:val="28"/>
        </w:rPr>
        <w:t>次，已达标；登革热病媒生物（伊蚊）监测全年目标监测次数为</w:t>
      </w:r>
      <w:r>
        <w:rPr>
          <w:rFonts w:ascii="Times New Roman" w:eastAsia="仿宋" w:hAnsi="Times New Roman" w:cs="Times New Roman"/>
          <w:sz w:val="28"/>
          <w:szCs w:val="28"/>
        </w:rPr>
        <w:t>9</w:t>
      </w:r>
      <w:r>
        <w:rPr>
          <w:rFonts w:ascii="Times New Roman" w:eastAsia="仿宋" w:hAnsi="Times New Roman" w:cs="Times New Roman"/>
          <w:sz w:val="28"/>
          <w:szCs w:val="28"/>
        </w:rPr>
        <w:t>次，实际完成</w:t>
      </w:r>
      <w:r>
        <w:rPr>
          <w:rFonts w:ascii="Times New Roman" w:eastAsia="仿宋" w:hAnsi="Times New Roman" w:cs="Times New Roman"/>
          <w:sz w:val="28"/>
          <w:szCs w:val="28"/>
        </w:rPr>
        <w:t>7</w:t>
      </w:r>
      <w:r>
        <w:rPr>
          <w:rFonts w:ascii="Times New Roman" w:eastAsia="仿宋" w:hAnsi="Times New Roman" w:cs="Times New Roman"/>
          <w:sz w:val="28"/>
          <w:szCs w:val="28"/>
        </w:rPr>
        <w:t>次监测，未达标。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8</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5</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C1.2</w:t>
      </w:r>
      <w:r>
        <w:rPr>
          <w:rFonts w:ascii="Times New Roman" w:eastAsia="仿宋" w:hAnsi="Times New Roman" w:cs="Times New Roman"/>
          <w:sz w:val="28"/>
          <w:szCs w:val="28"/>
        </w:rPr>
        <w:t>质量指标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艾滋病病人、结核病病人管理率达到</w:t>
      </w:r>
      <w:r>
        <w:rPr>
          <w:rFonts w:ascii="Times New Roman" w:eastAsia="仿宋" w:hAnsi="Times New Roman" w:cs="Times New Roman"/>
          <w:sz w:val="28"/>
          <w:szCs w:val="28"/>
        </w:rPr>
        <w:t>100%</w:t>
      </w:r>
      <w:r>
        <w:rPr>
          <w:rFonts w:ascii="Times New Roman" w:eastAsia="仿宋" w:hAnsi="Times New Roman" w:cs="Times New Roman"/>
          <w:sz w:val="28"/>
          <w:szCs w:val="28"/>
        </w:rPr>
        <w:t>，传染病及时报告率、及时审核率达到</w:t>
      </w:r>
      <w:r>
        <w:rPr>
          <w:rFonts w:ascii="Times New Roman" w:eastAsia="仿宋" w:hAnsi="Times New Roman" w:cs="Times New Roman"/>
          <w:sz w:val="28"/>
          <w:szCs w:val="28"/>
        </w:rPr>
        <w:t>100%</w:t>
      </w:r>
      <w:r>
        <w:rPr>
          <w:rFonts w:ascii="Times New Roman" w:eastAsia="仿宋" w:hAnsi="Times New Roman" w:cs="Times New Roman"/>
          <w:sz w:val="28"/>
          <w:szCs w:val="28"/>
        </w:rPr>
        <w:t>，死亡医学证书及时报告率达</w:t>
      </w:r>
      <w:r>
        <w:rPr>
          <w:rFonts w:ascii="Times New Roman" w:eastAsia="仿宋" w:hAnsi="Times New Roman" w:cs="Times New Roman"/>
          <w:sz w:val="28"/>
          <w:szCs w:val="28"/>
        </w:rPr>
        <w:t>99.91%</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8</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8</w:t>
      </w:r>
      <w:r>
        <w:rPr>
          <w:rFonts w:ascii="Times New Roman" w:eastAsia="仿宋" w:hAnsi="Times New Roman" w:cs="Times New Roman"/>
          <w:sz w:val="28"/>
          <w:szCs w:val="28"/>
        </w:rPr>
        <w:t>分。</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C1.3</w:t>
      </w:r>
      <w:r>
        <w:rPr>
          <w:rFonts w:ascii="Times New Roman" w:eastAsia="仿宋" w:hAnsi="Times New Roman" w:cs="Times New Roman"/>
          <w:sz w:val="28"/>
          <w:szCs w:val="28"/>
        </w:rPr>
        <w:t>时效指标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病媒生物监测报告、登革热疫情风险评估报告等在规定时间内完成。</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8</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8</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C1.4</w:t>
      </w:r>
      <w:r>
        <w:rPr>
          <w:rFonts w:ascii="Times New Roman" w:eastAsia="仿宋" w:hAnsi="Times New Roman" w:cs="Times New Roman"/>
          <w:sz w:val="28"/>
          <w:szCs w:val="28"/>
        </w:rPr>
        <w:t>成本指标</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项目总成本</w:t>
      </w:r>
      <w:r>
        <w:rPr>
          <w:rFonts w:ascii="Times New Roman" w:eastAsia="仿宋" w:hAnsi="Times New Roman" w:cs="Times New Roman"/>
          <w:sz w:val="28"/>
          <w:szCs w:val="28"/>
        </w:rPr>
        <w:t>709.63</w:t>
      </w:r>
      <w:r>
        <w:rPr>
          <w:rFonts w:ascii="Times New Roman" w:eastAsia="仿宋" w:hAnsi="Times New Roman" w:cs="Times New Roman"/>
          <w:sz w:val="28"/>
          <w:szCs w:val="28"/>
        </w:rPr>
        <w:t>万元，实际支付</w:t>
      </w:r>
      <w:r>
        <w:rPr>
          <w:rFonts w:ascii="Times New Roman" w:eastAsia="仿宋" w:hAnsi="Times New Roman" w:cs="Times New Roman"/>
          <w:sz w:val="28"/>
          <w:szCs w:val="28"/>
        </w:rPr>
        <w:t>630.47</w:t>
      </w:r>
      <w:r>
        <w:rPr>
          <w:rFonts w:ascii="Times New Roman" w:eastAsia="仿宋" w:hAnsi="Times New Roman" w:cs="Times New Roman"/>
          <w:sz w:val="28"/>
          <w:szCs w:val="28"/>
        </w:rPr>
        <w:t>万元，未超出项目预算成本。</w:t>
      </w:r>
    </w:p>
    <w:p w:rsidR="00C73D98" w:rsidRDefault="00CA72B0" w:rsidP="007F47A6">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8</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8</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C2</w:t>
      </w:r>
      <w:r>
        <w:rPr>
          <w:rFonts w:ascii="Times New Roman" w:eastAsia="仿宋" w:hAnsi="Times New Roman" w:cs="Times New Roman"/>
          <w:sz w:val="28"/>
          <w:szCs w:val="28"/>
        </w:rPr>
        <w:t>项目效果</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C2.1</w:t>
      </w:r>
      <w:r>
        <w:rPr>
          <w:rFonts w:ascii="Times New Roman" w:eastAsia="仿宋" w:hAnsi="Times New Roman" w:cs="Times New Roman"/>
          <w:sz w:val="28"/>
          <w:szCs w:val="28"/>
        </w:rPr>
        <w:t>经济效益</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未发生病媒生物导致的传染病疫情，避免重大经济损失发生。</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6</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6</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C2.2</w:t>
      </w:r>
      <w:r>
        <w:rPr>
          <w:rFonts w:ascii="Times New Roman" w:eastAsia="仿宋" w:hAnsi="Times New Roman" w:cs="Times New Roman"/>
          <w:sz w:val="28"/>
          <w:szCs w:val="28"/>
        </w:rPr>
        <w:t>社会效益</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2021</w:t>
      </w:r>
      <w:r>
        <w:rPr>
          <w:rFonts w:ascii="Times New Roman" w:eastAsia="仿宋" w:hAnsi="Times New Roman" w:cs="Times New Roman"/>
          <w:sz w:val="28"/>
          <w:szCs w:val="28"/>
        </w:rPr>
        <w:t>年全区甲乙丙类传染病共报告发病数</w:t>
      </w:r>
      <w:r>
        <w:rPr>
          <w:rFonts w:ascii="Times New Roman" w:eastAsia="仿宋" w:hAnsi="Times New Roman" w:cs="Times New Roman"/>
          <w:sz w:val="28"/>
          <w:szCs w:val="28"/>
        </w:rPr>
        <w:t>824</w:t>
      </w:r>
      <w:r>
        <w:rPr>
          <w:rFonts w:ascii="Times New Roman" w:eastAsia="仿宋" w:hAnsi="Times New Roman" w:cs="Times New Roman"/>
          <w:sz w:val="28"/>
          <w:szCs w:val="28"/>
        </w:rPr>
        <w:t>例，较</w:t>
      </w:r>
      <w:r>
        <w:rPr>
          <w:rFonts w:ascii="Times New Roman" w:eastAsia="仿宋" w:hAnsi="Times New Roman" w:cs="Times New Roman"/>
          <w:sz w:val="28"/>
          <w:szCs w:val="28"/>
        </w:rPr>
        <w:t>2020</w:t>
      </w:r>
      <w:r>
        <w:rPr>
          <w:rFonts w:ascii="Times New Roman" w:eastAsia="仿宋" w:hAnsi="Times New Roman" w:cs="Times New Roman"/>
          <w:sz w:val="28"/>
          <w:szCs w:val="28"/>
        </w:rPr>
        <w:t>年全区甲乙丙类传染病报告发病数</w:t>
      </w:r>
      <w:r>
        <w:rPr>
          <w:rFonts w:ascii="Times New Roman" w:eastAsia="仿宋" w:hAnsi="Times New Roman" w:cs="Times New Roman"/>
          <w:sz w:val="28"/>
          <w:szCs w:val="28"/>
        </w:rPr>
        <w:t>892</w:t>
      </w:r>
      <w:r>
        <w:rPr>
          <w:rFonts w:ascii="Times New Roman" w:eastAsia="仿宋" w:hAnsi="Times New Roman" w:cs="Times New Roman"/>
          <w:sz w:val="28"/>
          <w:szCs w:val="28"/>
        </w:rPr>
        <w:t>例，报告发病数有所</w:t>
      </w:r>
      <w:r>
        <w:rPr>
          <w:rFonts w:ascii="Times New Roman" w:eastAsia="仿宋" w:hAnsi="Times New Roman" w:cs="Times New Roman"/>
          <w:sz w:val="28"/>
          <w:szCs w:val="28"/>
        </w:rPr>
        <w:t>降低；</w:t>
      </w:r>
      <w:r>
        <w:rPr>
          <w:rFonts w:ascii="Times New Roman" w:eastAsia="仿宋" w:hAnsi="Times New Roman" w:cs="Times New Roman"/>
          <w:sz w:val="28"/>
          <w:szCs w:val="28"/>
        </w:rPr>
        <w:t>2021</w:t>
      </w:r>
      <w:r>
        <w:rPr>
          <w:rFonts w:ascii="Times New Roman" w:eastAsia="仿宋" w:hAnsi="Times New Roman" w:cs="Times New Roman"/>
          <w:sz w:val="28"/>
          <w:szCs w:val="28"/>
        </w:rPr>
        <w:t>年全区无甲类传染病报告，</w:t>
      </w:r>
      <w:r>
        <w:rPr>
          <w:rFonts w:ascii="Times New Roman" w:eastAsia="仿宋" w:hAnsi="Times New Roman" w:cs="Times New Roman"/>
          <w:sz w:val="28"/>
          <w:szCs w:val="28"/>
        </w:rPr>
        <w:t>27</w:t>
      </w:r>
      <w:r>
        <w:rPr>
          <w:rFonts w:ascii="Times New Roman" w:eastAsia="仿宋" w:hAnsi="Times New Roman" w:cs="Times New Roman"/>
          <w:sz w:val="28"/>
          <w:szCs w:val="28"/>
        </w:rPr>
        <w:t>种乙类传染病报告发病数</w:t>
      </w:r>
      <w:r>
        <w:rPr>
          <w:rFonts w:ascii="Times New Roman" w:eastAsia="仿宋" w:hAnsi="Times New Roman" w:cs="Times New Roman"/>
          <w:sz w:val="28"/>
          <w:szCs w:val="28"/>
        </w:rPr>
        <w:t>338</w:t>
      </w:r>
      <w:r>
        <w:rPr>
          <w:rFonts w:ascii="Times New Roman" w:eastAsia="仿宋" w:hAnsi="Times New Roman" w:cs="Times New Roman"/>
          <w:sz w:val="28"/>
          <w:szCs w:val="28"/>
        </w:rPr>
        <w:t>例</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，与</w:t>
      </w:r>
      <w:r>
        <w:rPr>
          <w:rFonts w:ascii="Times New Roman" w:eastAsia="仿宋" w:hAnsi="Times New Roman" w:cs="Times New Roman"/>
          <w:sz w:val="28"/>
          <w:szCs w:val="28"/>
        </w:rPr>
        <w:t xml:space="preserve">2020 </w:t>
      </w:r>
      <w:r>
        <w:rPr>
          <w:rFonts w:ascii="Times New Roman" w:eastAsia="仿宋" w:hAnsi="Times New Roman" w:cs="Times New Roman"/>
          <w:sz w:val="28"/>
          <w:szCs w:val="28"/>
        </w:rPr>
        <w:t>年相比，报告发病率提高</w:t>
      </w:r>
      <w:r>
        <w:rPr>
          <w:rFonts w:ascii="Times New Roman" w:eastAsia="仿宋" w:hAnsi="Times New Roman" w:cs="Times New Roman"/>
          <w:sz w:val="28"/>
          <w:szCs w:val="28"/>
        </w:rPr>
        <w:t>28.44%</w:t>
      </w: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种丙类传染病报告发病数</w:t>
      </w:r>
      <w:r>
        <w:rPr>
          <w:rFonts w:ascii="Times New Roman" w:eastAsia="仿宋" w:hAnsi="Times New Roman" w:cs="Times New Roman"/>
          <w:sz w:val="28"/>
          <w:szCs w:val="28"/>
        </w:rPr>
        <w:t>486</w:t>
      </w:r>
      <w:r>
        <w:rPr>
          <w:rFonts w:ascii="Times New Roman" w:eastAsia="仿宋" w:hAnsi="Times New Roman" w:cs="Times New Roman"/>
          <w:sz w:val="28"/>
          <w:szCs w:val="28"/>
        </w:rPr>
        <w:t>例，与</w:t>
      </w:r>
      <w:r>
        <w:rPr>
          <w:rFonts w:ascii="Times New Roman" w:eastAsia="仿宋" w:hAnsi="Times New Roman" w:cs="Times New Roman"/>
          <w:sz w:val="28"/>
          <w:szCs w:val="28"/>
        </w:rPr>
        <w:t>2020</w:t>
      </w:r>
      <w:r>
        <w:rPr>
          <w:rFonts w:ascii="Times New Roman" w:eastAsia="仿宋" w:hAnsi="Times New Roman" w:cs="Times New Roman"/>
          <w:sz w:val="28"/>
          <w:szCs w:val="28"/>
        </w:rPr>
        <w:t>年相比，报告发病率下降</w:t>
      </w:r>
      <w:r>
        <w:rPr>
          <w:rFonts w:ascii="Times New Roman" w:eastAsia="仿宋" w:hAnsi="Times New Roman" w:cs="Times New Roman"/>
          <w:sz w:val="28"/>
          <w:szCs w:val="28"/>
        </w:rPr>
        <w:t>20.53%</w:t>
      </w:r>
      <w:r>
        <w:rPr>
          <w:rFonts w:ascii="Times New Roman" w:eastAsia="仿宋" w:hAnsi="Times New Roman" w:cs="Times New Roman"/>
          <w:sz w:val="28"/>
          <w:szCs w:val="28"/>
        </w:rPr>
        <w:t>；未发生艾滋病人蓄意报复社会事件，未发生麻风续发病例。</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6</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6</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C2.3</w:t>
      </w:r>
      <w:r>
        <w:rPr>
          <w:rFonts w:ascii="Times New Roman" w:eastAsia="仿宋" w:hAnsi="Times New Roman" w:cs="Times New Roman"/>
          <w:sz w:val="28"/>
          <w:szCs w:val="28"/>
        </w:rPr>
        <w:t>生态效益</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掌握区内各类病媒生物季节消长趋势，发现问题，及时通报卫健、农业等部门，控制病媒生物密度在创卫要求范围内。</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4</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4</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D</w:t>
      </w:r>
      <w:r>
        <w:rPr>
          <w:rFonts w:ascii="Times New Roman" w:eastAsia="仿宋" w:hAnsi="Times New Roman" w:cs="Times New Roman"/>
          <w:sz w:val="28"/>
          <w:szCs w:val="28"/>
        </w:rPr>
        <w:t>满意度指标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满意度指标主要考察服务对象满意度，主要指受益群众满意度。</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满意度指标由</w:t>
      </w:r>
      <w:r>
        <w:rPr>
          <w:rFonts w:ascii="Times New Roman" w:eastAsia="仿宋" w:hAnsi="Times New Roman" w:cs="Times New Roman"/>
          <w:sz w:val="28"/>
          <w:szCs w:val="28"/>
        </w:rPr>
        <w:t>1</w:t>
      </w:r>
      <w:r>
        <w:rPr>
          <w:rFonts w:ascii="Times New Roman" w:eastAsia="仿宋" w:hAnsi="Times New Roman" w:cs="Times New Roman"/>
          <w:sz w:val="28"/>
          <w:szCs w:val="28"/>
        </w:rPr>
        <w:t>个三级指标构成。权重分为</w:t>
      </w:r>
      <w:r>
        <w:rPr>
          <w:rFonts w:ascii="Times New Roman" w:eastAsia="仿宋" w:hAnsi="Times New Roman" w:cs="Times New Roman"/>
          <w:sz w:val="28"/>
          <w:szCs w:val="28"/>
        </w:rPr>
        <w:t>8</w:t>
      </w:r>
      <w:r>
        <w:rPr>
          <w:rFonts w:ascii="Times New Roman" w:eastAsia="仿宋" w:hAnsi="Times New Roman" w:cs="Times New Roman"/>
          <w:sz w:val="28"/>
          <w:szCs w:val="28"/>
        </w:rPr>
        <w:t>分，实际得分</w:t>
      </w:r>
      <w:r>
        <w:rPr>
          <w:rFonts w:ascii="Times New Roman" w:eastAsia="仿宋" w:hAnsi="Times New Roman" w:cs="Times New Roman"/>
          <w:sz w:val="28"/>
          <w:szCs w:val="28"/>
        </w:rPr>
        <w:t>6</w:t>
      </w:r>
      <w:r>
        <w:rPr>
          <w:rFonts w:ascii="Times New Roman" w:eastAsia="仿宋" w:hAnsi="Times New Roman" w:cs="Times New Roman"/>
          <w:sz w:val="28"/>
          <w:szCs w:val="28"/>
        </w:rPr>
        <w:t>分，得分率</w:t>
      </w:r>
      <w:r>
        <w:rPr>
          <w:rFonts w:ascii="Times New Roman" w:eastAsia="仿宋" w:hAnsi="Times New Roman" w:cs="Times New Roman"/>
          <w:sz w:val="28"/>
          <w:szCs w:val="28"/>
        </w:rPr>
        <w:t>75 %</w:t>
      </w:r>
      <w:r>
        <w:rPr>
          <w:rFonts w:ascii="Times New Roman" w:eastAsia="仿宋" w:hAnsi="Times New Roman" w:cs="Times New Roman"/>
          <w:sz w:val="28"/>
          <w:szCs w:val="28"/>
        </w:rPr>
        <w:t>。</w:t>
      </w:r>
    </w:p>
    <w:p w:rsidR="00C73D98" w:rsidRDefault="00CA72B0" w:rsidP="007F47A6">
      <w:pPr>
        <w:widowControl w:val="0"/>
        <w:spacing w:beforeLines="100" w:afterLines="50" w:line="360" w:lineRule="auto"/>
        <w:ind w:firstLineChars="200" w:firstLine="560"/>
        <w:jc w:val="both"/>
        <w:rPr>
          <w:rFonts w:ascii="Times New Roman" w:hAnsi="Times New Roman" w:cs="Times New Roman"/>
          <w:sz w:val="23"/>
          <w:szCs w:val="23"/>
        </w:rPr>
      </w:pPr>
      <w:r>
        <w:rPr>
          <w:rFonts w:ascii="Times New Roman" w:eastAsia="仿宋" w:hAnsi="Times New Roman" w:cs="Times New Roman"/>
          <w:sz w:val="28"/>
          <w:szCs w:val="28"/>
        </w:rPr>
        <w:t>各指标业绩值和实际得分详见下表</w:t>
      </w:r>
      <w:r>
        <w:rPr>
          <w:rFonts w:ascii="Times New Roman" w:hAnsi="Times New Roman" w:cs="Times New Roman"/>
          <w:sz w:val="23"/>
          <w:szCs w:val="23"/>
        </w:rPr>
        <w:t>。</w:t>
      </w:r>
    </w:p>
    <w:tbl>
      <w:tblPr>
        <w:tblStyle w:val="11"/>
        <w:tblW w:w="0" w:type="auto"/>
        <w:tblLook w:val="04A0"/>
      </w:tblPr>
      <w:tblGrid>
        <w:gridCol w:w="941"/>
        <w:gridCol w:w="2928"/>
        <w:gridCol w:w="1609"/>
        <w:gridCol w:w="1483"/>
        <w:gridCol w:w="1335"/>
      </w:tblGrid>
      <w:tr w:rsidR="00C73D98">
        <w:tc>
          <w:tcPr>
            <w:tcW w:w="941" w:type="dxa"/>
            <w:vMerge w:val="restart"/>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满意度指标</w:t>
            </w:r>
          </w:p>
        </w:tc>
        <w:tc>
          <w:tcPr>
            <w:tcW w:w="292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指标名称</w:t>
            </w:r>
          </w:p>
        </w:tc>
        <w:tc>
          <w:tcPr>
            <w:tcW w:w="1609"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指标权重</w:t>
            </w:r>
          </w:p>
        </w:tc>
        <w:tc>
          <w:tcPr>
            <w:tcW w:w="1483"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业绩值</w:t>
            </w:r>
          </w:p>
        </w:tc>
        <w:tc>
          <w:tcPr>
            <w:tcW w:w="1335"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等线" w:hAnsi="Times New Roman" w:cs="Times New Roman"/>
                <w:sz w:val="21"/>
              </w:rPr>
            </w:pPr>
            <w:r>
              <w:rPr>
                <w:rFonts w:ascii="Times New Roman" w:eastAsia="仿宋" w:hAnsi="Times New Roman" w:cs="Times New Roman"/>
                <w:sz w:val="24"/>
                <w:szCs w:val="24"/>
              </w:rPr>
              <w:t>实际得分</w:t>
            </w:r>
          </w:p>
        </w:tc>
      </w:tr>
      <w:tr w:rsidR="00C73D98">
        <w:tc>
          <w:tcPr>
            <w:tcW w:w="941"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7355" w:type="dxa"/>
            <w:gridSpan w:val="4"/>
            <w:tcBorders>
              <w:top w:val="single" w:sz="4" w:space="0" w:color="auto"/>
              <w:left w:val="single" w:sz="4" w:space="0" w:color="auto"/>
              <w:bottom w:val="single" w:sz="4" w:space="0" w:color="auto"/>
            </w:tcBorders>
            <w:vAlign w:val="center"/>
          </w:tcPr>
          <w:p w:rsidR="00C73D98" w:rsidRDefault="00CA72B0">
            <w:pPr>
              <w:widowControl w:val="0"/>
              <w:adjustRightInd/>
              <w:snapToGrid/>
              <w:spacing w:after="0"/>
              <w:rPr>
                <w:rFonts w:ascii="Times New Roman" w:eastAsia="等线" w:hAnsi="Times New Roman" w:cs="Times New Roman"/>
                <w:sz w:val="21"/>
              </w:rPr>
            </w:pPr>
            <w:r>
              <w:rPr>
                <w:rFonts w:ascii="Times New Roman" w:eastAsia="仿宋" w:hAnsi="Times New Roman" w:cs="Times New Roman"/>
                <w:sz w:val="24"/>
                <w:szCs w:val="24"/>
              </w:rPr>
              <w:t>D1</w:t>
            </w:r>
            <w:r>
              <w:rPr>
                <w:rFonts w:ascii="Times New Roman" w:eastAsia="仿宋" w:hAnsi="Times New Roman" w:cs="Times New Roman"/>
                <w:sz w:val="24"/>
                <w:szCs w:val="24"/>
              </w:rPr>
              <w:t>服务对象满意度</w:t>
            </w:r>
          </w:p>
        </w:tc>
      </w:tr>
      <w:tr w:rsidR="00C73D98">
        <w:trPr>
          <w:trHeight w:val="371"/>
        </w:trPr>
        <w:tc>
          <w:tcPr>
            <w:tcW w:w="941"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2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ind w:firstLineChars="100" w:firstLine="240"/>
              <w:jc w:val="both"/>
              <w:rPr>
                <w:rFonts w:ascii="Times New Roman" w:eastAsia="仿宋" w:hAnsi="Times New Roman" w:cs="Times New Roman"/>
                <w:sz w:val="24"/>
                <w:szCs w:val="24"/>
              </w:rPr>
            </w:pPr>
            <w:r>
              <w:rPr>
                <w:rFonts w:ascii="Times New Roman" w:eastAsia="仿宋" w:hAnsi="Times New Roman" w:cs="Times New Roman"/>
                <w:sz w:val="24"/>
                <w:szCs w:val="24"/>
              </w:rPr>
              <w:t>D1.1</w:t>
            </w:r>
            <w:r>
              <w:rPr>
                <w:rFonts w:ascii="Times New Roman" w:eastAsia="仿宋" w:hAnsi="Times New Roman" w:cs="Times New Roman"/>
                <w:sz w:val="24"/>
                <w:szCs w:val="24"/>
              </w:rPr>
              <w:t>受益群众满意度</w:t>
            </w:r>
          </w:p>
        </w:tc>
        <w:tc>
          <w:tcPr>
            <w:tcW w:w="1609"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1483"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93.42%</w:t>
            </w:r>
          </w:p>
        </w:tc>
        <w:tc>
          <w:tcPr>
            <w:tcW w:w="1335"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r>
      <w:tr w:rsidR="00C73D98">
        <w:tc>
          <w:tcPr>
            <w:tcW w:w="941" w:type="dxa"/>
            <w:vMerge/>
          </w:tcPr>
          <w:p w:rsidR="00C73D98" w:rsidRDefault="00C73D98">
            <w:pPr>
              <w:widowControl w:val="0"/>
              <w:adjustRightInd/>
              <w:snapToGrid/>
              <w:spacing w:after="0"/>
              <w:jc w:val="both"/>
              <w:rPr>
                <w:rFonts w:ascii="Times New Roman" w:eastAsia="等线" w:hAnsi="Times New Roman" w:cs="Times New Roman"/>
                <w:sz w:val="21"/>
              </w:rPr>
            </w:pPr>
          </w:p>
        </w:tc>
        <w:tc>
          <w:tcPr>
            <w:tcW w:w="2928"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ind w:firstLineChars="100" w:firstLine="240"/>
              <w:jc w:val="center"/>
              <w:rPr>
                <w:rFonts w:ascii="Times New Roman" w:eastAsia="仿宋" w:hAnsi="Times New Roman" w:cs="Times New Roman"/>
                <w:sz w:val="24"/>
                <w:szCs w:val="24"/>
              </w:rPr>
            </w:pPr>
            <w:r>
              <w:rPr>
                <w:rFonts w:ascii="Times New Roman" w:eastAsia="仿宋" w:hAnsi="Times New Roman" w:cs="Times New Roman"/>
                <w:sz w:val="24"/>
                <w:szCs w:val="24"/>
              </w:rPr>
              <w:t>小计</w:t>
            </w:r>
          </w:p>
        </w:tc>
        <w:tc>
          <w:tcPr>
            <w:tcW w:w="1609"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b/>
                <w:bCs/>
                <w:sz w:val="24"/>
                <w:szCs w:val="24"/>
              </w:rPr>
              <w:t>8</w:t>
            </w:r>
          </w:p>
        </w:tc>
        <w:tc>
          <w:tcPr>
            <w:tcW w:w="1483" w:type="dxa"/>
            <w:tcBorders>
              <w:top w:val="single" w:sz="4" w:space="0" w:color="auto"/>
              <w:left w:val="single" w:sz="4" w:space="0" w:color="auto"/>
              <w:bottom w:val="single" w:sz="4" w:space="0" w:color="auto"/>
              <w:right w:val="single" w:sz="4" w:space="0" w:color="auto"/>
            </w:tcBorders>
            <w:vAlign w:val="center"/>
          </w:tcPr>
          <w:p w:rsidR="00C73D98" w:rsidRDefault="00C73D98">
            <w:pPr>
              <w:widowControl w:val="0"/>
              <w:adjustRightInd/>
              <w:snapToGrid/>
              <w:spacing w:after="0"/>
              <w:jc w:val="center"/>
              <w:rPr>
                <w:rFonts w:ascii="Times New Roman" w:eastAsia="仿宋" w:hAnsi="Times New Roman" w:cs="Times New Roman"/>
                <w:sz w:val="24"/>
                <w:szCs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73D98" w:rsidRDefault="00CA72B0">
            <w:pPr>
              <w:widowControl w:val="0"/>
              <w:adjustRightInd/>
              <w:snapToGrid/>
              <w:spacing w:after="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6</w:t>
            </w:r>
          </w:p>
        </w:tc>
      </w:tr>
    </w:tbl>
    <w:p w:rsidR="00C73D98" w:rsidRDefault="00CA72B0" w:rsidP="007F47A6">
      <w:pPr>
        <w:widowControl w:val="0"/>
        <w:spacing w:beforeLines="2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D1</w:t>
      </w:r>
      <w:r>
        <w:rPr>
          <w:rFonts w:ascii="Times New Roman" w:eastAsia="仿宋" w:hAnsi="Times New Roman" w:cs="Times New Roman"/>
          <w:sz w:val="28"/>
          <w:szCs w:val="28"/>
        </w:rPr>
        <w:t>服务对象满意度</w:t>
      </w:r>
    </w:p>
    <w:p w:rsidR="00C73D98" w:rsidRDefault="00CA72B0" w:rsidP="007F47A6">
      <w:pPr>
        <w:widowControl w:val="0"/>
        <w:spacing w:beforeLines="100" w:afterLines="100" w:line="360" w:lineRule="auto"/>
        <w:jc w:val="both"/>
        <w:rPr>
          <w:rFonts w:ascii="Times New Roman" w:eastAsia="仿宋" w:hAnsi="Times New Roman" w:cs="Times New Roman"/>
          <w:sz w:val="28"/>
          <w:szCs w:val="28"/>
        </w:rPr>
      </w:pPr>
      <w:r>
        <w:rPr>
          <w:rFonts w:ascii="Times New Roman" w:eastAsia="仿宋" w:hAnsi="Times New Roman" w:cs="Times New Roman"/>
          <w:sz w:val="28"/>
          <w:szCs w:val="28"/>
        </w:rPr>
        <w:t>D1.1</w:t>
      </w:r>
      <w:r>
        <w:rPr>
          <w:rFonts w:ascii="Times New Roman" w:eastAsia="仿宋" w:hAnsi="Times New Roman" w:cs="Times New Roman"/>
          <w:sz w:val="28"/>
          <w:szCs w:val="28"/>
        </w:rPr>
        <w:t>受益群众满意度</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本次评价分别向高校园区管理处、潭口镇和潭东镇受益群众发放问卷调查</w:t>
      </w:r>
      <w:r>
        <w:rPr>
          <w:rFonts w:ascii="Times New Roman" w:eastAsia="仿宋" w:hAnsi="Times New Roman" w:cs="Times New Roman"/>
          <w:sz w:val="28"/>
          <w:szCs w:val="28"/>
        </w:rPr>
        <w:t>150</w:t>
      </w:r>
      <w:r>
        <w:rPr>
          <w:rFonts w:ascii="Times New Roman" w:eastAsia="仿宋" w:hAnsi="Times New Roman" w:cs="Times New Roman"/>
          <w:sz w:val="28"/>
          <w:szCs w:val="28"/>
        </w:rPr>
        <w:t>份，根据问卷调查统计结果，受益群众满意度为</w:t>
      </w:r>
      <w:r>
        <w:rPr>
          <w:rFonts w:ascii="Times New Roman" w:eastAsia="仿宋" w:hAnsi="Times New Roman" w:cs="Times New Roman"/>
          <w:sz w:val="28"/>
          <w:szCs w:val="28"/>
        </w:rPr>
        <w:t>93.42%</w:t>
      </w:r>
      <w:r>
        <w:rPr>
          <w:rFonts w:ascii="Times New Roman" w:eastAsia="仿宋" w:hAnsi="Times New Roman" w:cs="Times New Roman"/>
          <w:sz w:val="28"/>
          <w:szCs w:val="28"/>
        </w:rPr>
        <w:t>。</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该项指标满分</w:t>
      </w:r>
      <w:r>
        <w:rPr>
          <w:rFonts w:ascii="Times New Roman" w:eastAsia="仿宋" w:hAnsi="Times New Roman" w:cs="Times New Roman"/>
          <w:sz w:val="28"/>
          <w:szCs w:val="28"/>
        </w:rPr>
        <w:t>8</w:t>
      </w:r>
      <w:r>
        <w:rPr>
          <w:rFonts w:ascii="Times New Roman" w:eastAsia="仿宋" w:hAnsi="Times New Roman" w:cs="Times New Roman"/>
          <w:sz w:val="28"/>
          <w:szCs w:val="28"/>
        </w:rPr>
        <w:t>分，根据评分标准得</w:t>
      </w:r>
      <w:r>
        <w:rPr>
          <w:rFonts w:ascii="Times New Roman" w:eastAsia="仿宋" w:hAnsi="Times New Roman" w:cs="Times New Roman"/>
          <w:sz w:val="28"/>
          <w:szCs w:val="28"/>
        </w:rPr>
        <w:t>6</w:t>
      </w:r>
      <w:r>
        <w:rPr>
          <w:rFonts w:ascii="Times New Roman" w:eastAsia="仿宋" w:hAnsi="Times New Roman" w:cs="Times New Roman"/>
          <w:sz w:val="28"/>
          <w:szCs w:val="28"/>
        </w:rPr>
        <w:t>分。</w:t>
      </w:r>
      <w:r>
        <w:rPr>
          <w:rFonts w:ascii="Times New Roman" w:eastAsia="仿宋" w:hAnsi="Times New Roman" w:cs="Times New Roman"/>
          <w:sz w:val="28"/>
          <w:szCs w:val="28"/>
        </w:rPr>
        <w:t xml:space="preserve"> </w:t>
      </w:r>
    </w:p>
    <w:p w:rsidR="00C73D98" w:rsidRDefault="00CA72B0">
      <w:pPr>
        <w:pStyle w:val="1"/>
        <w:spacing w:line="400" w:lineRule="exact"/>
        <w:rPr>
          <w:rFonts w:ascii="Times New Roman" w:eastAsia="仿宋" w:hAnsi="Times New Roman" w:cs="Times New Roman"/>
          <w:sz w:val="30"/>
          <w:szCs w:val="30"/>
        </w:rPr>
      </w:pPr>
      <w:bookmarkStart w:id="27" w:name="_Toc122011905"/>
      <w:bookmarkStart w:id="28" w:name="_Toc9011"/>
      <w:r>
        <w:rPr>
          <w:rFonts w:ascii="Times New Roman" w:eastAsia="仿宋" w:hAnsi="Times New Roman" w:cs="Times New Roman"/>
          <w:sz w:val="30"/>
          <w:szCs w:val="30"/>
        </w:rPr>
        <w:lastRenderedPageBreak/>
        <w:t>四、存在的问题和建议</w:t>
      </w:r>
      <w:bookmarkEnd w:id="27"/>
      <w:bookmarkEnd w:id="28"/>
    </w:p>
    <w:p w:rsidR="00C73D98" w:rsidRDefault="00CA72B0">
      <w:pPr>
        <w:pStyle w:val="1"/>
        <w:spacing w:line="400" w:lineRule="exact"/>
        <w:rPr>
          <w:rFonts w:ascii="Times New Roman" w:eastAsia="仿宋" w:hAnsi="Times New Roman" w:cs="Times New Roman"/>
          <w:sz w:val="28"/>
          <w:szCs w:val="28"/>
        </w:rPr>
      </w:pPr>
      <w:bookmarkStart w:id="29" w:name="_Toc122011906"/>
      <w:bookmarkStart w:id="30" w:name="_Toc16658"/>
      <w:r>
        <w:rPr>
          <w:rFonts w:ascii="Times New Roman" w:eastAsia="仿宋" w:hAnsi="Times New Roman" w:cs="Times New Roman"/>
          <w:sz w:val="28"/>
          <w:szCs w:val="28"/>
        </w:rPr>
        <w:t>（一）存在的问题</w:t>
      </w:r>
      <w:bookmarkEnd w:id="29"/>
      <w:bookmarkEnd w:id="30"/>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w:t>
      </w:r>
      <w:bookmarkStart w:id="31" w:name="_Hlk121901974"/>
      <w:r>
        <w:rPr>
          <w:rFonts w:ascii="Times New Roman" w:eastAsia="仿宋" w:hAnsi="Times New Roman" w:cs="Times New Roman"/>
          <w:sz w:val="28"/>
          <w:szCs w:val="28"/>
        </w:rPr>
        <w:t>项目预算执行率偏低</w:t>
      </w:r>
    </w:p>
    <w:bookmarkEnd w:id="31"/>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highlight w:val="yellow"/>
        </w:rPr>
      </w:pPr>
      <w:r>
        <w:rPr>
          <w:rFonts w:ascii="Times New Roman" w:eastAsia="仿宋" w:hAnsi="Times New Roman" w:cs="Times New Roman"/>
          <w:sz w:val="28"/>
          <w:szCs w:val="28"/>
        </w:rPr>
        <w:t>2021</w:t>
      </w:r>
      <w:r>
        <w:rPr>
          <w:rFonts w:ascii="Times New Roman" w:eastAsia="仿宋" w:hAnsi="Times New Roman" w:cs="Times New Roman"/>
          <w:sz w:val="28"/>
          <w:szCs w:val="28"/>
        </w:rPr>
        <w:t>年区疾控中心疫情防控经费调整后预算金额为</w:t>
      </w:r>
      <w:r>
        <w:rPr>
          <w:rFonts w:ascii="Times New Roman" w:eastAsia="仿宋" w:hAnsi="Times New Roman" w:cs="Times New Roman"/>
          <w:sz w:val="28"/>
          <w:szCs w:val="28"/>
        </w:rPr>
        <w:t>709.63</w:t>
      </w:r>
      <w:r>
        <w:rPr>
          <w:rFonts w:ascii="Times New Roman" w:eastAsia="仿宋" w:hAnsi="Times New Roman" w:cs="Times New Roman"/>
          <w:sz w:val="28"/>
          <w:szCs w:val="28"/>
        </w:rPr>
        <w:t>万元，实际使用</w:t>
      </w:r>
      <w:r>
        <w:rPr>
          <w:rFonts w:ascii="Times New Roman" w:eastAsia="仿宋" w:hAnsi="Times New Roman" w:cs="Times New Roman"/>
          <w:sz w:val="28"/>
          <w:szCs w:val="28"/>
        </w:rPr>
        <w:t>630.47</w:t>
      </w:r>
      <w:r>
        <w:rPr>
          <w:rFonts w:ascii="Times New Roman" w:eastAsia="仿宋" w:hAnsi="Times New Roman" w:cs="Times New Roman"/>
          <w:sz w:val="28"/>
          <w:szCs w:val="28"/>
        </w:rPr>
        <w:t>万元，指标结余</w:t>
      </w:r>
      <w:r>
        <w:rPr>
          <w:rFonts w:ascii="Times New Roman" w:eastAsia="仿宋" w:hAnsi="Times New Roman" w:cs="Times New Roman"/>
          <w:sz w:val="28"/>
          <w:szCs w:val="28"/>
        </w:rPr>
        <w:t>79.16</w:t>
      </w:r>
      <w:r>
        <w:rPr>
          <w:rFonts w:ascii="Times New Roman" w:eastAsia="仿宋" w:hAnsi="Times New Roman" w:cs="Times New Roman"/>
          <w:sz w:val="28"/>
          <w:szCs w:val="28"/>
        </w:rPr>
        <w:t>万元。预算执行率</w:t>
      </w:r>
      <w:r>
        <w:rPr>
          <w:rFonts w:ascii="Times New Roman" w:eastAsia="仿宋" w:hAnsi="Times New Roman" w:cs="Times New Roman"/>
          <w:sz w:val="28"/>
          <w:szCs w:val="28"/>
        </w:rPr>
        <w:t>=630.47/709.63*100%=88.84%</w:t>
      </w:r>
      <w:r>
        <w:rPr>
          <w:rFonts w:ascii="Times New Roman" w:eastAsia="仿宋" w:hAnsi="Times New Roman" w:cs="Times New Roman"/>
          <w:sz w:val="28"/>
          <w:szCs w:val="28"/>
        </w:rPr>
        <w:t>，与《中华人民共和国预算法实施条例》第三十八条</w:t>
      </w:r>
      <w:r>
        <w:rPr>
          <w:rFonts w:ascii="Times New Roman" w:eastAsia="仿宋" w:hAnsi="Times New Roman" w:cs="Times New Roman"/>
          <w:sz w:val="28"/>
          <w:szCs w:val="28"/>
        </w:rPr>
        <w:t>“</w:t>
      </w:r>
      <w:r>
        <w:rPr>
          <w:rFonts w:ascii="Times New Roman" w:eastAsia="仿宋" w:hAnsi="Times New Roman" w:cs="Times New Roman"/>
          <w:sz w:val="28"/>
          <w:szCs w:val="28"/>
        </w:rPr>
        <w:t>各级政府、各部门、各单位应当加强对预算支出的管理，严格执行预算和财务制度</w:t>
      </w:r>
      <w:r>
        <w:rPr>
          <w:rFonts w:ascii="Times New Roman" w:eastAsia="仿宋" w:hAnsi="Times New Roman" w:cs="Times New Roman"/>
          <w:sz w:val="28"/>
          <w:szCs w:val="28"/>
        </w:rPr>
        <w:t>……”</w:t>
      </w:r>
      <w:r>
        <w:rPr>
          <w:rFonts w:ascii="Times New Roman" w:eastAsia="仿宋" w:hAnsi="Times New Roman" w:cs="Times New Roman"/>
          <w:sz w:val="28"/>
          <w:szCs w:val="28"/>
        </w:rPr>
        <w:t>的规定不符。</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w:t>
      </w:r>
      <w:bookmarkStart w:id="32" w:name="_Hlk121901998"/>
      <w:r>
        <w:rPr>
          <w:rFonts w:ascii="Times New Roman" w:eastAsia="仿宋" w:hAnsi="Times New Roman" w:cs="Times New Roman"/>
          <w:sz w:val="28"/>
          <w:szCs w:val="28"/>
        </w:rPr>
        <w:t>财务管理不够规范</w:t>
      </w:r>
      <w:bookmarkEnd w:id="32"/>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）重要子项目未建立专项资金台账。区疾控中心未建立专项资金台账，对于重要子项目资金的使用管理缺乏专门的核算统计。</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）对区财政统筹购置的防疫物资获取的发票抬头开具不规范。</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、管理制度不够完善</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区疾控中心未建立专项资金管理办法，对于资金的支出范围、审批监管程序等缺少专门的制度保障。</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、部分业务产出不达标</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根据</w:t>
      </w:r>
      <w:r>
        <w:rPr>
          <w:rFonts w:ascii="Times New Roman" w:eastAsia="仿宋" w:hAnsi="Times New Roman" w:cs="Times New Roman"/>
          <w:sz w:val="28"/>
          <w:szCs w:val="28"/>
        </w:rPr>
        <w:t>2021</w:t>
      </w:r>
      <w:r>
        <w:rPr>
          <w:rFonts w:ascii="Times New Roman" w:eastAsia="仿宋" w:hAnsi="Times New Roman" w:cs="Times New Roman"/>
          <w:sz w:val="28"/>
          <w:szCs w:val="28"/>
        </w:rPr>
        <w:t>年病媒生物监测的绩效目标，伊蚊监测全年应完成</w:t>
      </w:r>
      <w:r>
        <w:rPr>
          <w:rFonts w:ascii="Times New Roman" w:eastAsia="仿宋" w:hAnsi="Times New Roman" w:cs="Times New Roman"/>
          <w:sz w:val="28"/>
          <w:szCs w:val="28"/>
        </w:rPr>
        <w:t>9</w:t>
      </w:r>
      <w:r>
        <w:rPr>
          <w:rFonts w:ascii="Times New Roman" w:eastAsia="仿宋" w:hAnsi="Times New Roman" w:cs="Times New Roman"/>
          <w:sz w:val="28"/>
          <w:szCs w:val="28"/>
        </w:rPr>
        <w:t>次监测，实际完成次数为</w:t>
      </w:r>
      <w:r>
        <w:rPr>
          <w:rFonts w:ascii="Times New Roman" w:eastAsia="仿宋" w:hAnsi="Times New Roman" w:cs="Times New Roman"/>
          <w:sz w:val="28"/>
          <w:szCs w:val="28"/>
        </w:rPr>
        <w:t>7</w:t>
      </w:r>
      <w:r>
        <w:rPr>
          <w:rFonts w:ascii="Times New Roman" w:eastAsia="仿宋" w:hAnsi="Times New Roman" w:cs="Times New Roman"/>
          <w:sz w:val="28"/>
          <w:szCs w:val="28"/>
        </w:rPr>
        <w:t>次。</w:t>
      </w:r>
    </w:p>
    <w:p w:rsidR="00C73D98" w:rsidRDefault="00CA72B0">
      <w:pPr>
        <w:pStyle w:val="1"/>
        <w:spacing w:before="0" w:line="400" w:lineRule="exact"/>
        <w:rPr>
          <w:rFonts w:ascii="Times New Roman" w:eastAsia="仿宋" w:hAnsi="Times New Roman" w:cs="Times New Roman"/>
          <w:sz w:val="28"/>
          <w:szCs w:val="28"/>
        </w:rPr>
      </w:pPr>
      <w:bookmarkStart w:id="33" w:name="_Toc122011907"/>
      <w:bookmarkStart w:id="34" w:name="_Toc20974"/>
      <w:r>
        <w:rPr>
          <w:rFonts w:ascii="Times New Roman" w:eastAsia="仿宋" w:hAnsi="Times New Roman" w:cs="Times New Roman"/>
          <w:sz w:val="28"/>
          <w:szCs w:val="28"/>
        </w:rPr>
        <w:t>（二）改进措施和建议</w:t>
      </w:r>
      <w:bookmarkEnd w:id="33"/>
      <w:bookmarkEnd w:id="34"/>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、加强预算管理</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区疾控中心应根据预算法及相关管理办法，进一步规范政府投资预算申报，切实加</w:t>
      </w:r>
      <w:r>
        <w:rPr>
          <w:rFonts w:ascii="Times New Roman" w:eastAsia="仿宋" w:hAnsi="Times New Roman" w:cs="Times New Roman"/>
          <w:sz w:val="28"/>
          <w:szCs w:val="28"/>
        </w:rPr>
        <w:t>强预算执行管理，提高财政支出预算执行率，建立健全预算执行的程序和制度，对低效无效支出、不合理、不合规支出等统筹清理盘活，提高预算执行率。</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、完善制度建设，强化财务管理</w:t>
      </w:r>
    </w:p>
    <w:p w:rsidR="00C73D98" w:rsidRDefault="00CA72B0" w:rsidP="007F47A6">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）对疫情防控专项中常年实施的项目，应制定专项资金管理办法，明确资金使用范围、审批流程和监管程序。</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）重点子项目建立专项资金台账，及时、准确、完整的反映重点子项资金收支情况。</w:t>
      </w:r>
    </w:p>
    <w:p w:rsidR="00C73D98" w:rsidRDefault="00CA72B0">
      <w:pPr>
        <w:pStyle w:val="1"/>
        <w:spacing w:after="600" w:line="400" w:lineRule="exact"/>
        <w:rPr>
          <w:rFonts w:ascii="Times New Roman" w:eastAsia="仿宋" w:hAnsi="Times New Roman" w:cs="Times New Roman"/>
          <w:sz w:val="30"/>
          <w:szCs w:val="30"/>
        </w:rPr>
      </w:pPr>
      <w:bookmarkStart w:id="35" w:name="_Toc122011908"/>
      <w:bookmarkStart w:id="36" w:name="_Toc29089"/>
      <w:r>
        <w:rPr>
          <w:rFonts w:ascii="Times New Roman" w:eastAsia="仿宋" w:hAnsi="Times New Roman" w:cs="Times New Roman"/>
          <w:sz w:val="30"/>
          <w:szCs w:val="30"/>
        </w:rPr>
        <w:t>五、其他需说明的问题</w:t>
      </w:r>
      <w:bookmarkEnd w:id="35"/>
      <w:bookmarkEnd w:id="36"/>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、本绩效评价报告是在被评价单位提供资料的基础上形成的。</w:t>
      </w:r>
      <w:r>
        <w:rPr>
          <w:rFonts w:ascii="Times New Roman" w:eastAsia="仿宋" w:hAnsi="Times New Roman" w:cs="Times New Roman"/>
          <w:sz w:val="28"/>
          <w:szCs w:val="28"/>
        </w:rPr>
        <w:t xml:space="preserve"> </w:t>
      </w:r>
    </w:p>
    <w:p w:rsidR="00C73D98" w:rsidRDefault="00CA72B0" w:rsidP="007F47A6">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、本绩效评价报告仅供赣州市蓉江新区财政局开展</w:t>
      </w:r>
      <w:r>
        <w:rPr>
          <w:rFonts w:ascii="Times New Roman" w:eastAsia="仿宋" w:hAnsi="Times New Roman" w:cs="Times New Roman" w:hint="eastAsia"/>
          <w:sz w:val="28"/>
          <w:szCs w:val="28"/>
        </w:rPr>
        <w:t>“</w:t>
      </w:r>
      <w:r>
        <w:rPr>
          <w:rFonts w:ascii="Times New Roman" w:eastAsia="仿宋" w:hAnsi="Times New Roman" w:cs="Times New Roman"/>
          <w:sz w:val="28"/>
          <w:szCs w:val="28"/>
        </w:rPr>
        <w:t>2021</w:t>
      </w:r>
      <w:r>
        <w:rPr>
          <w:rFonts w:ascii="Times New Roman" w:eastAsia="仿宋" w:hAnsi="Times New Roman" w:cs="Times New Roman"/>
          <w:sz w:val="28"/>
          <w:szCs w:val="28"/>
        </w:rPr>
        <w:t>年度区疾控中心疫情防控</w:t>
      </w:r>
      <w:r>
        <w:rPr>
          <w:rFonts w:ascii="Times New Roman" w:eastAsia="仿宋" w:hAnsi="Times New Roman" w:cs="Times New Roman"/>
          <w:sz w:val="28"/>
          <w:szCs w:val="28"/>
        </w:rPr>
        <w:t>经费专项支出</w:t>
      </w:r>
      <w:r>
        <w:rPr>
          <w:rFonts w:ascii="Times New Roman" w:eastAsia="仿宋" w:hAnsi="Times New Roman" w:cs="Times New Roman" w:hint="eastAsia"/>
          <w:sz w:val="28"/>
          <w:szCs w:val="28"/>
        </w:rPr>
        <w:t>”</w:t>
      </w:r>
      <w:r>
        <w:rPr>
          <w:rFonts w:ascii="Times New Roman" w:eastAsia="仿宋" w:hAnsi="Times New Roman" w:cs="Times New Roman"/>
          <w:sz w:val="28"/>
          <w:szCs w:val="28"/>
        </w:rPr>
        <w:t>绩效评价相关工作使用，不作他用。</w:t>
      </w:r>
    </w:p>
    <w:p w:rsidR="00C73D98" w:rsidRDefault="00CA72B0">
      <w:pPr>
        <w:adjustRightInd/>
        <w:snapToGrid/>
        <w:spacing w:after="0"/>
        <w:rPr>
          <w:rFonts w:ascii="Times New Roman" w:eastAsia="仿宋" w:hAnsi="Times New Roman" w:cs="Times New Roman"/>
          <w:sz w:val="28"/>
          <w:szCs w:val="28"/>
        </w:rPr>
        <w:sectPr w:rsidR="00C73D98">
          <w:pgSz w:w="11906" w:h="16838"/>
          <w:pgMar w:top="1440" w:right="1800" w:bottom="1440" w:left="1800" w:header="708" w:footer="227" w:gutter="0"/>
          <w:pgNumType w:start="6"/>
          <w:cols w:space="708"/>
          <w:docGrid w:linePitch="360"/>
        </w:sectPr>
      </w:pPr>
      <w:r>
        <w:rPr>
          <w:rFonts w:ascii="Times New Roman" w:eastAsia="仿宋" w:hAnsi="Times New Roman" w:cs="Times New Roman"/>
          <w:sz w:val="28"/>
          <w:szCs w:val="28"/>
        </w:rPr>
        <w:br w:type="page"/>
      </w:r>
    </w:p>
    <w:p w:rsidR="00C73D98" w:rsidRDefault="00CA72B0">
      <w:pPr>
        <w:keepNext/>
        <w:keepLines/>
        <w:kinsoku w:val="0"/>
        <w:autoSpaceDE w:val="0"/>
        <w:autoSpaceDN w:val="0"/>
        <w:spacing w:after="240"/>
        <w:textAlignment w:val="baseline"/>
        <w:outlineLvl w:val="1"/>
        <w:rPr>
          <w:rFonts w:ascii="Times New Roman" w:eastAsia="仿宋" w:hAnsi="Times New Roman" w:cs="Times New Roman"/>
          <w:b/>
          <w:bCs/>
          <w:color w:val="000000"/>
          <w:sz w:val="30"/>
          <w:szCs w:val="30"/>
        </w:rPr>
      </w:pPr>
      <w:bookmarkStart w:id="37" w:name="_Toc118938462"/>
      <w:bookmarkStart w:id="38" w:name="_Toc122011909"/>
      <w:bookmarkStart w:id="39" w:name="_Toc9893"/>
      <w:r>
        <w:rPr>
          <w:rFonts w:ascii="Times New Roman" w:eastAsia="仿宋" w:hAnsi="Times New Roman" w:cs="Times New Roman"/>
          <w:b/>
          <w:bCs/>
          <w:color w:val="000000"/>
          <w:sz w:val="32"/>
          <w:szCs w:val="32"/>
        </w:rPr>
        <w:lastRenderedPageBreak/>
        <w:t>附件一：赣州蓉江新区疾控中心疫情防控经费专项支出绩效评价指标体系</w:t>
      </w:r>
      <w:bookmarkStart w:id="40" w:name="_GoBack"/>
      <w:bookmarkEnd w:id="37"/>
      <w:bookmarkEnd w:id="38"/>
      <w:bookmarkEnd w:id="39"/>
      <w:bookmarkEnd w:id="40"/>
    </w:p>
    <w:p w:rsidR="00C73D98" w:rsidRDefault="00CA72B0" w:rsidP="007F47A6">
      <w:pPr>
        <w:spacing w:afterLines="20"/>
        <w:jc w:val="center"/>
        <w:rPr>
          <w:rFonts w:ascii="Times New Roman" w:eastAsia="仿宋" w:hAnsi="Times New Roman" w:cs="Times New Roman"/>
          <w:sz w:val="28"/>
          <w:szCs w:val="28"/>
        </w:rPr>
      </w:pPr>
      <w:r>
        <w:rPr>
          <w:rFonts w:ascii="Times New Roman" w:eastAsia="仿宋" w:hAnsi="Times New Roman" w:cs="Times New Roman"/>
          <w:sz w:val="28"/>
          <w:szCs w:val="28"/>
        </w:rPr>
        <w:t>赣州蓉江新区疾控中心疫情防控经费专项支出绩效评价指标体系</w:t>
      </w: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67"/>
        <w:gridCol w:w="709"/>
        <w:gridCol w:w="567"/>
        <w:gridCol w:w="743"/>
        <w:gridCol w:w="567"/>
        <w:gridCol w:w="5053"/>
        <w:gridCol w:w="5400"/>
        <w:gridCol w:w="720"/>
      </w:tblGrid>
      <w:tr w:rsidR="00C73D98">
        <w:trPr>
          <w:trHeight w:val="495"/>
          <w:jc w:val="center"/>
        </w:trPr>
        <w:tc>
          <w:tcPr>
            <w:tcW w:w="675"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一级指标</w:t>
            </w:r>
          </w:p>
        </w:tc>
        <w:tc>
          <w:tcPr>
            <w:tcW w:w="567"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分值</w:t>
            </w:r>
          </w:p>
        </w:tc>
        <w:tc>
          <w:tcPr>
            <w:tcW w:w="709"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二级</w:t>
            </w:r>
          </w:p>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指标</w:t>
            </w:r>
          </w:p>
        </w:tc>
        <w:tc>
          <w:tcPr>
            <w:tcW w:w="567"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分值</w:t>
            </w:r>
          </w:p>
        </w:tc>
        <w:tc>
          <w:tcPr>
            <w:tcW w:w="743"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三级指标</w:t>
            </w:r>
          </w:p>
        </w:tc>
        <w:tc>
          <w:tcPr>
            <w:tcW w:w="567"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分值</w:t>
            </w:r>
          </w:p>
        </w:tc>
        <w:tc>
          <w:tcPr>
            <w:tcW w:w="5053"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指标说明</w:t>
            </w:r>
          </w:p>
        </w:tc>
        <w:tc>
          <w:tcPr>
            <w:tcW w:w="5400"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评价标准</w:t>
            </w:r>
          </w:p>
        </w:tc>
        <w:tc>
          <w:tcPr>
            <w:tcW w:w="720" w:type="dxa"/>
            <w:vAlign w:val="center"/>
          </w:tcPr>
          <w:p w:rsidR="00C73D98" w:rsidRDefault="00CA72B0">
            <w:pPr>
              <w:spacing w:after="0"/>
              <w:jc w:val="center"/>
              <w:rPr>
                <w:rFonts w:ascii="Times New Roman" w:eastAsia="仿宋" w:hAnsi="Times New Roman" w:cs="Times New Roman"/>
                <w:b/>
                <w:bCs/>
              </w:rPr>
            </w:pPr>
            <w:r>
              <w:rPr>
                <w:rFonts w:ascii="Times New Roman" w:eastAsia="仿宋" w:hAnsi="Times New Roman" w:cs="Times New Roman"/>
                <w:b/>
                <w:bCs/>
              </w:rPr>
              <w:t>得分</w:t>
            </w:r>
          </w:p>
        </w:tc>
      </w:tr>
      <w:tr w:rsidR="00C73D98">
        <w:trPr>
          <w:trHeight w:val="570"/>
          <w:jc w:val="center"/>
        </w:trPr>
        <w:tc>
          <w:tcPr>
            <w:tcW w:w="675"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项目决策指标</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16</w:t>
            </w:r>
          </w:p>
        </w:tc>
        <w:tc>
          <w:tcPr>
            <w:tcW w:w="709"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项目目标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743"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目标内容</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r>
              <w:rPr>
                <w:rFonts w:ascii="Times New Roman" w:eastAsia="仿宋" w:hAnsi="Times New Roman" w:cs="Times New Roman"/>
              </w:rPr>
              <w:t>目标是否明确；</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目标是否细化，是否将项目绩效目标细化分解为具体的绩效指标；</w:t>
            </w:r>
          </w:p>
          <w:p w:rsidR="00C73D98" w:rsidRDefault="00CA72B0">
            <w:pPr>
              <w:spacing w:after="0"/>
              <w:rPr>
                <w:rFonts w:ascii="Times New Roman" w:eastAsia="仿宋" w:hAnsi="Times New Roman" w:cs="Times New Roman"/>
              </w:rPr>
            </w:pPr>
            <w:r>
              <w:rPr>
                <w:rFonts w:ascii="Times New Roman" w:eastAsia="宋体" w:hAnsi="Times New Roman" w:cs="Times New Roman"/>
              </w:rPr>
              <w:t>③</w:t>
            </w:r>
            <w:r>
              <w:rPr>
                <w:rFonts w:ascii="Times New Roman" w:eastAsia="仿宋" w:hAnsi="Times New Roman" w:cs="Times New Roman"/>
              </w:rPr>
              <w:t>目标是否量化，是否通过清晰、可衡量的指标值予以现；</w:t>
            </w:r>
          </w:p>
          <w:p w:rsidR="00C73D98" w:rsidRDefault="00CA72B0">
            <w:pPr>
              <w:spacing w:after="0"/>
              <w:rPr>
                <w:rFonts w:ascii="Times New Roman" w:eastAsia="仿宋" w:hAnsi="Times New Roman" w:cs="Times New Roman"/>
              </w:rPr>
            </w:pPr>
            <w:r>
              <w:rPr>
                <w:rFonts w:ascii="Times New Roman" w:eastAsia="宋体" w:hAnsi="Times New Roman" w:cs="Times New Roman"/>
              </w:rPr>
              <w:t>④</w:t>
            </w:r>
            <w:r>
              <w:rPr>
                <w:rFonts w:ascii="Times New Roman" w:eastAsia="仿宋" w:hAnsi="Times New Roman" w:cs="Times New Roman"/>
              </w:rPr>
              <w:t>目标是否与项目年度任务数或计划数相对应</w:t>
            </w:r>
            <w:r>
              <w:rPr>
                <w:rFonts w:ascii="Times New Roman" w:eastAsia="仿宋" w:hAnsi="Times New Roman" w:cs="Times New Roman"/>
              </w:rPr>
              <w:t>；</w:t>
            </w:r>
            <w:r>
              <w:rPr>
                <w:rFonts w:ascii="Times New Roman" w:eastAsia="仿宋" w:hAnsi="Times New Roman" w:cs="Times New Roman"/>
              </w:rPr>
              <w:t>是否与预算确定的项目投资额或资金量相匹配。</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目标明确（</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目标细化（</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目标量化（</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目标匹配（</w:t>
            </w:r>
            <w:r>
              <w:rPr>
                <w:rFonts w:ascii="Times New Roman" w:eastAsia="仿宋" w:hAnsi="Times New Roman" w:cs="Times New Roman"/>
              </w:rPr>
              <w:t>1</w:t>
            </w:r>
            <w:r>
              <w:rPr>
                <w:rFonts w:ascii="Times New Roman" w:eastAsia="仿宋" w:hAnsi="Times New Roman" w:cs="Times New Roman"/>
              </w:rPr>
              <w:t>分）</w:t>
            </w:r>
          </w:p>
        </w:tc>
        <w:tc>
          <w:tcPr>
            <w:tcW w:w="720" w:type="dxa"/>
          </w:tcPr>
          <w:p w:rsidR="00C73D98" w:rsidRDefault="00C73D98">
            <w:pPr>
              <w:jc w:val="center"/>
              <w:rPr>
                <w:rFonts w:ascii="Times New Roman" w:eastAsia="仿宋" w:hAnsi="Times New Roman" w:cs="Times New Roman"/>
              </w:rPr>
            </w:pPr>
          </w:p>
          <w:p w:rsidR="00C73D98" w:rsidRDefault="00C73D98">
            <w:pPr>
              <w:jc w:val="center"/>
              <w:rPr>
                <w:rFonts w:ascii="Times New Roman" w:eastAsia="仿宋" w:hAnsi="Times New Roman" w:cs="Times New Roman"/>
              </w:rPr>
            </w:pPr>
          </w:p>
          <w:p w:rsidR="00C73D98" w:rsidRDefault="00CA72B0">
            <w:pPr>
              <w:jc w:val="center"/>
              <w:rPr>
                <w:rFonts w:ascii="Times New Roman" w:eastAsia="仿宋" w:hAnsi="Times New Roman" w:cs="Times New Roman"/>
              </w:rPr>
            </w:pPr>
            <w:r>
              <w:rPr>
                <w:rFonts w:ascii="Times New Roman" w:eastAsia="仿宋" w:hAnsi="Times New Roman" w:cs="Times New Roman"/>
              </w:rPr>
              <w:t>2</w:t>
            </w:r>
          </w:p>
        </w:tc>
      </w:tr>
      <w:tr w:rsidR="00C73D98">
        <w:trPr>
          <w:trHeight w:val="84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决策过程</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8</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决策依据</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r>
              <w:rPr>
                <w:rFonts w:ascii="Times New Roman" w:eastAsia="仿宋" w:hAnsi="Times New Roman" w:cs="Times New Roman"/>
              </w:rPr>
              <w:t>项目立项是否符合国家法律法规、国民经济发展规划、行业发展规划和相关政策；</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项目立项是否与部门职责范围相符，属于部门履职所需；</w:t>
            </w:r>
          </w:p>
          <w:p w:rsidR="00C73D98" w:rsidRDefault="00CA72B0">
            <w:pPr>
              <w:spacing w:after="0"/>
              <w:rPr>
                <w:rFonts w:ascii="Times New Roman" w:eastAsia="仿宋" w:hAnsi="Times New Roman" w:cs="Times New Roman"/>
              </w:rPr>
            </w:pPr>
            <w:r>
              <w:rPr>
                <w:rFonts w:ascii="Times New Roman" w:eastAsia="宋体" w:hAnsi="Times New Roman" w:cs="Times New Roman"/>
              </w:rPr>
              <w:t>③</w:t>
            </w:r>
            <w:r>
              <w:rPr>
                <w:rFonts w:ascii="Times New Roman" w:eastAsia="仿宋" w:hAnsi="Times New Roman" w:cs="Times New Roman"/>
              </w:rPr>
              <w:t>项目是否与相关部门同类项目或部门内部相关项目重复</w:t>
            </w:r>
            <w:r>
              <w:rPr>
                <w:rFonts w:ascii="Times New Roman" w:eastAsia="仿宋" w:hAnsi="Times New Roman" w:cs="Times New Roman"/>
              </w:rPr>
              <w:t>；</w:t>
            </w:r>
          </w:p>
          <w:p w:rsidR="00C73D98" w:rsidRDefault="00CA72B0">
            <w:pPr>
              <w:spacing w:after="0"/>
              <w:rPr>
                <w:rFonts w:ascii="Times New Roman" w:eastAsia="仿宋" w:hAnsi="Times New Roman" w:cs="Times New Roman"/>
              </w:rPr>
            </w:pPr>
            <w:r>
              <w:rPr>
                <w:rFonts w:ascii="Times New Roman" w:eastAsia="宋体" w:hAnsi="Times New Roman" w:cs="Times New Roman"/>
              </w:rPr>
              <w:t>④</w:t>
            </w:r>
            <w:r>
              <w:rPr>
                <w:rFonts w:ascii="Times New Roman" w:eastAsia="仿宋" w:hAnsi="Times New Roman" w:cs="Times New Roman"/>
              </w:rPr>
              <w:t>是否根据需要制定中长期实施规划。</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项目符合经济社会发展规划和部门年度工作计划</w:t>
            </w:r>
          </w:p>
          <w:p w:rsidR="00C73D98" w:rsidRDefault="00CA72B0">
            <w:pPr>
              <w:spacing w:after="0"/>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项目立项与部门职责范围相符，属于部门履职所需</w:t>
            </w:r>
          </w:p>
          <w:p w:rsidR="00C73D98" w:rsidRDefault="00CA72B0">
            <w:pPr>
              <w:spacing w:after="0"/>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项目未与相关部门同类项目或部门内部相关项目重复（</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根据需要制定中长期实施规划（</w:t>
            </w:r>
            <w:r>
              <w:rPr>
                <w:rFonts w:ascii="Times New Roman" w:eastAsia="仿宋" w:hAnsi="Times New Roman" w:cs="Times New Roman"/>
              </w:rPr>
              <w:t>1</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r>
      <w:tr w:rsidR="00C73D98">
        <w:trPr>
          <w:trHeight w:val="90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决策程序</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r>
              <w:rPr>
                <w:rFonts w:ascii="Times New Roman" w:eastAsia="仿宋" w:hAnsi="Times New Roman" w:cs="Times New Roman"/>
              </w:rPr>
              <w:t>项目是否符合申报条件；</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申报、批复程序是否符合相关管理办法；</w:t>
            </w:r>
          </w:p>
          <w:p w:rsidR="00C73D98" w:rsidRDefault="00CA72B0">
            <w:pPr>
              <w:spacing w:after="0"/>
              <w:rPr>
                <w:rFonts w:ascii="Times New Roman" w:eastAsia="仿宋" w:hAnsi="Times New Roman" w:cs="Times New Roman"/>
              </w:rPr>
            </w:pPr>
            <w:r>
              <w:rPr>
                <w:rFonts w:ascii="Times New Roman" w:eastAsia="宋体" w:hAnsi="Times New Roman" w:cs="Times New Roman"/>
              </w:rPr>
              <w:t>③</w:t>
            </w:r>
            <w:r>
              <w:rPr>
                <w:rFonts w:ascii="Times New Roman" w:eastAsia="仿宋" w:hAnsi="Times New Roman" w:cs="Times New Roman"/>
              </w:rPr>
              <w:t>项目调整是否履行相应手续。</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项目符合申报条件（</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申报、批复程序符合相关管理办法（</w:t>
            </w:r>
            <w:r>
              <w:rPr>
                <w:rFonts w:ascii="Times New Roman" w:eastAsia="仿宋" w:hAnsi="Times New Roman" w:cs="Times New Roman"/>
              </w:rPr>
              <w:t>2</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项目实施调整履行相应手续（</w:t>
            </w:r>
            <w:r>
              <w:rPr>
                <w:rFonts w:ascii="Times New Roman" w:eastAsia="仿宋" w:hAnsi="Times New Roman" w:cs="Times New Roman"/>
              </w:rPr>
              <w:t>1</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r>
      <w:tr w:rsidR="00C73D98">
        <w:trPr>
          <w:trHeight w:val="699"/>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资金分配</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分配办法</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资金是否根据补助项目需求进行分配</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根据补助项目需求进行分配（</w:t>
            </w:r>
            <w:r>
              <w:rPr>
                <w:rFonts w:ascii="Times New Roman" w:eastAsia="仿宋" w:hAnsi="Times New Roman" w:cs="Times New Roman"/>
              </w:rPr>
              <w:t>4</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r>
      <w:tr w:rsidR="00C73D98">
        <w:trPr>
          <w:trHeight w:val="615"/>
          <w:jc w:val="center"/>
        </w:trPr>
        <w:tc>
          <w:tcPr>
            <w:tcW w:w="675"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项目管理指标</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25</w:t>
            </w: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资金到位</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5</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资金</w:t>
            </w:r>
          </w:p>
          <w:p w:rsidR="00C73D98" w:rsidRDefault="00CA72B0">
            <w:pPr>
              <w:jc w:val="center"/>
              <w:rPr>
                <w:rFonts w:ascii="Times New Roman" w:eastAsia="仿宋" w:hAnsi="Times New Roman" w:cs="Times New Roman"/>
              </w:rPr>
            </w:pPr>
            <w:r>
              <w:rPr>
                <w:rFonts w:ascii="Times New Roman" w:eastAsia="仿宋" w:hAnsi="Times New Roman" w:cs="Times New Roman"/>
              </w:rPr>
              <w:t>到位率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实际到位资金</w:t>
            </w:r>
            <w:r>
              <w:rPr>
                <w:rFonts w:ascii="Times New Roman" w:eastAsia="仿宋" w:hAnsi="Times New Roman" w:cs="Times New Roman"/>
              </w:rPr>
              <w:t>/</w:t>
            </w:r>
            <w:r>
              <w:rPr>
                <w:rFonts w:ascii="Times New Roman" w:eastAsia="仿宋" w:hAnsi="Times New Roman" w:cs="Times New Roman"/>
              </w:rPr>
              <w:t>计划投入资金</w:t>
            </w:r>
            <w:r>
              <w:rPr>
                <w:rFonts w:ascii="Times New Roman" w:eastAsia="仿宋" w:hAnsi="Times New Roman" w:cs="Times New Roman"/>
              </w:rPr>
              <w:t>×100%</w:t>
            </w:r>
          </w:p>
          <w:p w:rsidR="00C73D98" w:rsidRDefault="00C73D98">
            <w:pPr>
              <w:spacing w:after="0"/>
              <w:rPr>
                <w:rFonts w:ascii="Times New Roman" w:eastAsia="仿宋" w:hAnsi="Times New Roman" w:cs="Times New Roman"/>
              </w:rPr>
            </w:pPr>
          </w:p>
          <w:p w:rsidR="00C73D98" w:rsidRDefault="00CA72B0">
            <w:pPr>
              <w:rPr>
                <w:rFonts w:ascii="Times New Roman" w:eastAsia="仿宋" w:hAnsi="Times New Roman" w:cs="Times New Roman"/>
              </w:rPr>
            </w:pPr>
            <w:r>
              <w:rPr>
                <w:rFonts w:ascii="Times New Roman" w:eastAsia="仿宋" w:hAnsi="Times New Roman" w:cs="Times New Roman"/>
              </w:rPr>
              <w:t>实际到位资金：一定时期（本年度或项目期）内实际落实到具体项目的资金。</w:t>
            </w:r>
          </w:p>
          <w:p w:rsidR="00C73D98" w:rsidRDefault="00CA72B0">
            <w:pPr>
              <w:spacing w:after="0"/>
              <w:rPr>
                <w:rFonts w:ascii="Times New Roman" w:eastAsia="仿宋" w:hAnsi="Times New Roman" w:cs="Times New Roman"/>
              </w:rPr>
            </w:pPr>
            <w:r>
              <w:rPr>
                <w:rFonts w:ascii="Times New Roman" w:eastAsia="仿宋" w:hAnsi="Times New Roman" w:cs="Times New Roman"/>
              </w:rPr>
              <w:t>计划投入资金：一定时期（本年度或项目期）内计划投入到具体项目的资金。</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根据项目实际到位资金占计划的比重计算得分</w:t>
            </w:r>
          </w:p>
          <w:p w:rsidR="00C73D98" w:rsidRDefault="00CA72B0">
            <w:pPr>
              <w:spacing w:after="0"/>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r>
      <w:tr w:rsidR="00C73D98">
        <w:trPr>
          <w:trHeight w:val="945"/>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预算执行率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预算执行率</w:t>
            </w:r>
            <w:r>
              <w:rPr>
                <w:rFonts w:ascii="Times New Roman" w:eastAsia="仿宋" w:hAnsi="Times New Roman" w:cs="Times New Roman"/>
              </w:rPr>
              <w:t>=</w:t>
            </w:r>
            <w:r>
              <w:rPr>
                <w:rFonts w:ascii="Times New Roman" w:eastAsia="仿宋" w:hAnsi="Times New Roman" w:cs="Times New Roman"/>
              </w:rPr>
              <w:t>（预算执行金额</w:t>
            </w:r>
            <w:r>
              <w:rPr>
                <w:rFonts w:ascii="Times New Roman" w:eastAsia="仿宋" w:hAnsi="Times New Roman" w:cs="Times New Roman"/>
              </w:rPr>
              <w:t>/</w:t>
            </w:r>
            <w:r>
              <w:rPr>
                <w:rFonts w:ascii="Times New Roman" w:eastAsia="仿宋" w:hAnsi="Times New Roman" w:cs="Times New Roman"/>
              </w:rPr>
              <w:t>实际到位预算总额）</w:t>
            </w:r>
            <w:r>
              <w:rPr>
                <w:rFonts w:ascii="Times New Roman" w:eastAsia="仿宋" w:hAnsi="Times New Roman" w:cs="Times New Roman"/>
              </w:rPr>
              <w:t>×100%</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预算执行率</w:t>
            </w:r>
            <w:r>
              <w:rPr>
                <w:rFonts w:ascii="Times New Roman" w:eastAsia="仿宋" w:hAnsi="Times New Roman" w:cs="Times New Roman"/>
              </w:rPr>
              <w:t>100%</w:t>
            </w:r>
            <w:r>
              <w:rPr>
                <w:rFonts w:ascii="Times New Roman" w:eastAsia="仿宋" w:hAnsi="Times New Roman" w:cs="Times New Roman"/>
              </w:rPr>
              <w:t>（</w:t>
            </w:r>
            <w:r>
              <w:rPr>
                <w:rFonts w:ascii="Times New Roman" w:eastAsia="仿宋" w:hAnsi="Times New Roman" w:cs="Times New Roman"/>
              </w:rPr>
              <w:t>4</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90%≤</w:t>
            </w:r>
            <w:r>
              <w:rPr>
                <w:rFonts w:ascii="Times New Roman" w:eastAsia="仿宋" w:hAnsi="Times New Roman" w:cs="Times New Roman"/>
              </w:rPr>
              <w:t>预算执行率＜</w:t>
            </w:r>
            <w:r>
              <w:rPr>
                <w:rFonts w:ascii="Times New Roman" w:eastAsia="仿宋" w:hAnsi="Times New Roman" w:cs="Times New Roman"/>
              </w:rPr>
              <w:t>100%</w:t>
            </w:r>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80%≤</w:t>
            </w:r>
            <w:r>
              <w:rPr>
                <w:rFonts w:ascii="Times New Roman" w:eastAsia="仿宋" w:hAnsi="Times New Roman" w:cs="Times New Roman"/>
              </w:rPr>
              <w:t>预算执行率＜</w:t>
            </w:r>
            <w:r>
              <w:rPr>
                <w:rFonts w:ascii="Times New Roman" w:eastAsia="仿宋" w:hAnsi="Times New Roman" w:cs="Times New Roman"/>
              </w:rPr>
              <w:t>90%</w:t>
            </w:r>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70%≤</w:t>
            </w:r>
            <w:r>
              <w:rPr>
                <w:rFonts w:ascii="Times New Roman" w:eastAsia="仿宋" w:hAnsi="Times New Roman" w:cs="Times New Roman"/>
              </w:rPr>
              <w:t>预算执行率＜</w:t>
            </w:r>
            <w:r>
              <w:rPr>
                <w:rFonts w:ascii="Times New Roman" w:eastAsia="仿宋" w:hAnsi="Times New Roman" w:cs="Times New Roman"/>
              </w:rPr>
              <w:t>80%</w:t>
            </w: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2</w:t>
            </w:r>
          </w:p>
        </w:tc>
      </w:tr>
      <w:tr w:rsidR="00C73D98">
        <w:trPr>
          <w:trHeight w:val="114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资金管理</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10</w:t>
            </w:r>
          </w:p>
          <w:p w:rsidR="00C73D98" w:rsidRDefault="00C73D98">
            <w:pPr>
              <w:kinsoku w:val="0"/>
              <w:autoSpaceDE w:val="0"/>
              <w:autoSpaceDN w:val="0"/>
              <w:spacing w:after="0"/>
              <w:textAlignment w:val="baseline"/>
              <w:rPr>
                <w:rFonts w:ascii="Times New Roman" w:eastAsia="仿宋" w:hAnsi="Times New Roman" w:cs="Times New Roman"/>
              </w:rPr>
            </w:pPr>
          </w:p>
          <w:p w:rsidR="00C73D98" w:rsidRDefault="00C73D98">
            <w:pPr>
              <w:kinsoku w:val="0"/>
              <w:autoSpaceDE w:val="0"/>
              <w:autoSpaceDN w:val="0"/>
              <w:spacing w:after="0"/>
              <w:textAlignment w:val="baseline"/>
              <w:rPr>
                <w:rFonts w:ascii="Times New Roman" w:eastAsia="仿宋" w:hAnsi="Times New Roman" w:cs="Times New Roman"/>
              </w:rPr>
            </w:pPr>
          </w:p>
          <w:p w:rsidR="00C73D98" w:rsidRDefault="00C73D98">
            <w:pPr>
              <w:kinsoku w:val="0"/>
              <w:autoSpaceDE w:val="0"/>
              <w:autoSpaceDN w:val="0"/>
              <w:spacing w:after="0"/>
              <w:textAlignment w:val="baseline"/>
              <w:rPr>
                <w:rFonts w:ascii="Times New Roman" w:eastAsia="仿宋" w:hAnsi="Times New Roman" w:cs="Times New Roman"/>
                <w:snapToGrid w:val="0"/>
                <w:color w:val="000000"/>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资金使用</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10</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r>
              <w:rPr>
                <w:rFonts w:ascii="Times New Roman" w:eastAsia="仿宋" w:hAnsi="Times New Roman" w:cs="Times New Roman"/>
              </w:rPr>
              <w:t>资金的拨付是否有完整的审批程序和手续；</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项目的重大开支是否经过评估认证；</w:t>
            </w:r>
          </w:p>
          <w:p w:rsidR="00C73D98" w:rsidRDefault="00CA72B0">
            <w:pPr>
              <w:spacing w:after="0"/>
              <w:rPr>
                <w:rFonts w:ascii="Times New Roman" w:eastAsia="仿宋" w:hAnsi="Times New Roman" w:cs="Times New Roman"/>
              </w:rPr>
            </w:pPr>
            <w:r>
              <w:rPr>
                <w:rFonts w:ascii="Times New Roman" w:eastAsia="宋体" w:hAnsi="Times New Roman" w:cs="Times New Roman"/>
              </w:rPr>
              <w:t>③</w:t>
            </w:r>
            <w:r>
              <w:rPr>
                <w:rFonts w:ascii="Times New Roman" w:eastAsia="仿宋" w:hAnsi="Times New Roman" w:cs="Times New Roman"/>
              </w:rPr>
              <w:t>是否符合项目预算批复或合同规定的用途；</w:t>
            </w:r>
          </w:p>
          <w:p w:rsidR="00C73D98" w:rsidRDefault="00CA72B0">
            <w:pPr>
              <w:spacing w:after="0"/>
              <w:rPr>
                <w:rFonts w:ascii="Times New Roman" w:eastAsia="仿宋" w:hAnsi="Times New Roman" w:cs="Times New Roman"/>
              </w:rPr>
            </w:pPr>
            <w:r>
              <w:rPr>
                <w:rFonts w:ascii="Times New Roman" w:eastAsia="宋体" w:hAnsi="Times New Roman" w:cs="Times New Roman"/>
              </w:rPr>
              <w:t>④</w:t>
            </w:r>
            <w:r>
              <w:rPr>
                <w:rFonts w:ascii="Times New Roman" w:eastAsia="仿宋" w:hAnsi="Times New Roman" w:cs="Times New Roman"/>
              </w:rPr>
              <w:t>是否存在支出依据不合规、虚列项目支出的情况；</w:t>
            </w:r>
          </w:p>
          <w:p w:rsidR="00C73D98" w:rsidRDefault="00CA72B0">
            <w:pPr>
              <w:spacing w:after="0"/>
              <w:rPr>
                <w:rFonts w:ascii="Times New Roman" w:eastAsia="仿宋" w:hAnsi="Times New Roman" w:cs="Times New Roman"/>
              </w:rPr>
            </w:pPr>
            <w:r>
              <w:rPr>
                <w:rFonts w:ascii="Times New Roman" w:eastAsia="宋体" w:hAnsi="Times New Roman" w:cs="Times New Roman"/>
              </w:rPr>
              <w:t>⑤</w:t>
            </w:r>
            <w:r>
              <w:rPr>
                <w:rFonts w:ascii="Times New Roman" w:eastAsia="仿宋" w:hAnsi="Times New Roman" w:cs="Times New Roman"/>
              </w:rPr>
              <w:t>是否存在截留、挤占、挪用项目资金情况；</w:t>
            </w:r>
          </w:p>
          <w:p w:rsidR="00C73D98" w:rsidRDefault="00CA72B0">
            <w:pPr>
              <w:spacing w:after="0"/>
              <w:rPr>
                <w:rFonts w:ascii="Times New Roman" w:eastAsia="仿宋" w:hAnsi="Times New Roman" w:cs="Times New Roman"/>
              </w:rPr>
            </w:pPr>
            <w:r>
              <w:rPr>
                <w:rFonts w:ascii="Times New Roman" w:eastAsia="宋体" w:hAnsi="Times New Roman" w:cs="Times New Roman"/>
              </w:rPr>
              <w:t>⑥</w:t>
            </w:r>
            <w:r>
              <w:rPr>
                <w:rFonts w:ascii="Times New Roman" w:eastAsia="仿宋" w:hAnsi="Times New Roman" w:cs="Times New Roman"/>
              </w:rPr>
              <w:t>是否存在超标准开支情况。</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资金的拨付是否有完整的审批程序和手续扣</w:t>
            </w:r>
            <w:r>
              <w:rPr>
                <w:rFonts w:ascii="Times New Roman" w:eastAsia="仿宋" w:hAnsi="Times New Roman" w:cs="Times New Roman"/>
              </w:rPr>
              <w:t>2-3</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项目的重大开支未经过评估认证扣</w:t>
            </w:r>
            <w:r>
              <w:rPr>
                <w:rFonts w:ascii="Times New Roman" w:eastAsia="仿宋" w:hAnsi="Times New Roman" w:cs="Times New Roman"/>
              </w:rPr>
              <w:t>2-3</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虚列（套取）扣</w:t>
            </w:r>
            <w:r>
              <w:rPr>
                <w:rFonts w:ascii="Times New Roman" w:eastAsia="仿宋" w:hAnsi="Times New Roman" w:cs="Times New Roman"/>
              </w:rPr>
              <w:t>3-5</w:t>
            </w:r>
            <w:r>
              <w:rPr>
                <w:rFonts w:ascii="Times New Roman" w:eastAsia="仿宋" w:hAnsi="Times New Roman" w:cs="Times New Roman"/>
              </w:rPr>
              <w:t>分，资金使用不符合项目预算批复或合同规定的用途扣</w:t>
            </w:r>
            <w:r>
              <w:rPr>
                <w:rFonts w:ascii="Times New Roman" w:eastAsia="仿宋" w:hAnsi="Times New Roman" w:cs="Times New Roman"/>
              </w:rPr>
              <w:t>2-3</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支出依据不合规扣</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截留、挤占、挪用扣</w:t>
            </w:r>
            <w:r>
              <w:rPr>
                <w:rFonts w:ascii="Times New Roman" w:eastAsia="仿宋" w:hAnsi="Times New Roman" w:cs="Times New Roman"/>
              </w:rPr>
              <w:t>3-6</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超标准开支扣</w:t>
            </w:r>
            <w:r>
              <w:rPr>
                <w:rFonts w:ascii="Times New Roman" w:eastAsia="仿宋" w:hAnsi="Times New Roman" w:cs="Times New Roman"/>
              </w:rPr>
              <w:t>2-4</w:t>
            </w:r>
            <w:r>
              <w:rPr>
                <w:rFonts w:ascii="Times New Roman" w:eastAsia="仿宋" w:hAnsi="Times New Roman" w:cs="Times New Roman"/>
              </w:rPr>
              <w:t>分，扣完为止</w:t>
            </w:r>
            <w:r>
              <w:rPr>
                <w:rFonts w:ascii="Times New Roman" w:eastAsia="仿宋" w:hAnsi="Times New Roman" w:cs="Times New Roman"/>
              </w:rPr>
              <w:t>。</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10</w:t>
            </w:r>
          </w:p>
        </w:tc>
      </w:tr>
      <w:tr w:rsidR="00C73D98">
        <w:trPr>
          <w:trHeight w:val="84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财务</w:t>
            </w:r>
          </w:p>
          <w:p w:rsidR="00C73D98" w:rsidRDefault="00CA72B0">
            <w:pPr>
              <w:jc w:val="center"/>
              <w:rPr>
                <w:rFonts w:ascii="Times New Roman" w:eastAsia="仿宋" w:hAnsi="Times New Roman" w:cs="Times New Roman"/>
              </w:rPr>
            </w:pPr>
            <w:r>
              <w:rPr>
                <w:rFonts w:ascii="Times New Roman" w:eastAsia="仿宋" w:hAnsi="Times New Roman" w:cs="Times New Roman"/>
              </w:rPr>
              <w:t>管理</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3</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bookmarkStart w:id="41" w:name="_Hlk121737197"/>
            <w:r>
              <w:rPr>
                <w:rFonts w:ascii="Times New Roman" w:eastAsia="仿宋" w:hAnsi="Times New Roman" w:cs="Times New Roman"/>
              </w:rPr>
              <w:t>资金管理、费用支出</w:t>
            </w:r>
            <w:bookmarkEnd w:id="41"/>
            <w:r>
              <w:rPr>
                <w:rFonts w:ascii="Times New Roman" w:eastAsia="仿宋" w:hAnsi="Times New Roman" w:cs="Times New Roman"/>
              </w:rPr>
              <w:t>等制度是否健全和细化，是否严格执行；</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会计核算是否规范。</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财务制度健全、严格执行制度（</w:t>
            </w:r>
            <w:r>
              <w:rPr>
                <w:rFonts w:ascii="Times New Roman" w:eastAsia="仿宋" w:hAnsi="Times New Roman" w:cs="Times New Roman"/>
              </w:rPr>
              <w:t>2</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会计核算规范（</w:t>
            </w:r>
            <w:r>
              <w:rPr>
                <w:rFonts w:ascii="Times New Roman" w:eastAsia="仿宋" w:hAnsi="Times New Roman" w:cs="Times New Roman"/>
              </w:rPr>
              <w:t>1</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1</w:t>
            </w:r>
          </w:p>
        </w:tc>
      </w:tr>
      <w:tr w:rsidR="00C73D98">
        <w:trPr>
          <w:trHeight w:val="45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组织实施</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10</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组织机构</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2</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机构是否健全、分工是否明确</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机构健全、分工明确（</w:t>
            </w:r>
            <w:r>
              <w:rPr>
                <w:rFonts w:ascii="Times New Roman" w:eastAsia="仿宋" w:hAnsi="Times New Roman" w:cs="Times New Roman"/>
              </w:rPr>
              <w:t>2</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2</w:t>
            </w:r>
          </w:p>
        </w:tc>
      </w:tr>
      <w:tr w:rsidR="00C73D98">
        <w:trPr>
          <w:trHeight w:val="45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jc w:val="center"/>
              <w:rPr>
                <w:rFonts w:ascii="Times New Roman" w:eastAsia="仿宋" w:hAnsi="Times New Roman" w:cs="Times New Roman"/>
              </w:rPr>
            </w:pPr>
          </w:p>
        </w:tc>
        <w:tc>
          <w:tcPr>
            <w:tcW w:w="567" w:type="dxa"/>
            <w:vMerge/>
            <w:vAlign w:val="center"/>
          </w:tcPr>
          <w:p w:rsidR="00C73D98" w:rsidRDefault="00C73D98">
            <w:pPr>
              <w:jc w:val="cente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实施程序</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2</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实施程序是否合法合规</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实施程序是否合法合规（</w:t>
            </w:r>
            <w:r>
              <w:rPr>
                <w:rFonts w:ascii="Times New Roman" w:eastAsia="仿宋" w:hAnsi="Times New Roman" w:cs="Times New Roman"/>
              </w:rPr>
              <w:t>2</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2</w:t>
            </w:r>
          </w:p>
        </w:tc>
      </w:tr>
      <w:tr w:rsidR="00C73D98">
        <w:trPr>
          <w:trHeight w:val="1245"/>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管理制度</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3</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宋体" w:hAnsi="Times New Roman" w:cs="Times New Roman"/>
              </w:rPr>
              <w:t>①</w:t>
            </w:r>
            <w:r>
              <w:rPr>
                <w:rFonts w:ascii="Times New Roman" w:eastAsia="仿宋" w:hAnsi="Times New Roman" w:cs="Times New Roman"/>
              </w:rPr>
              <w:t>是否建立健全项目管理制度；</w:t>
            </w:r>
          </w:p>
          <w:p w:rsidR="00C73D98" w:rsidRDefault="00CA72B0">
            <w:pPr>
              <w:spacing w:after="0"/>
              <w:rPr>
                <w:rFonts w:ascii="Times New Roman" w:eastAsia="仿宋" w:hAnsi="Times New Roman" w:cs="Times New Roman"/>
              </w:rPr>
            </w:pPr>
            <w:r>
              <w:rPr>
                <w:rFonts w:ascii="Times New Roman" w:eastAsia="宋体" w:hAnsi="Times New Roman" w:cs="Times New Roman"/>
              </w:rPr>
              <w:t>②</w:t>
            </w:r>
            <w:r>
              <w:rPr>
                <w:rFonts w:ascii="Times New Roman" w:eastAsia="仿宋" w:hAnsi="Times New Roman" w:cs="Times New Roman"/>
              </w:rPr>
              <w:t>是否</w:t>
            </w:r>
            <w:bookmarkStart w:id="42" w:name="_Hlk121736908"/>
            <w:r>
              <w:rPr>
                <w:rFonts w:ascii="Times New Roman" w:eastAsia="仿宋" w:hAnsi="Times New Roman" w:cs="Times New Roman"/>
              </w:rPr>
              <w:t>严格执行相关法律法规和业务管理规定；</w:t>
            </w:r>
          </w:p>
          <w:bookmarkEnd w:id="42"/>
          <w:p w:rsidR="00C73D98" w:rsidRDefault="00CA72B0">
            <w:pPr>
              <w:spacing w:after="0"/>
              <w:rPr>
                <w:rFonts w:ascii="Times New Roman" w:eastAsia="仿宋" w:hAnsi="Times New Roman" w:cs="Times New Roman"/>
              </w:rPr>
            </w:pPr>
            <w:r>
              <w:rPr>
                <w:rFonts w:ascii="Times New Roman" w:eastAsia="宋体" w:hAnsi="Times New Roman" w:cs="Times New Roman"/>
              </w:rPr>
              <w:t>③</w:t>
            </w:r>
            <w:r>
              <w:rPr>
                <w:rFonts w:ascii="Times New Roman" w:eastAsia="仿宋" w:hAnsi="Times New Roman" w:cs="Times New Roman"/>
              </w:rPr>
              <w:t>项目调整及支出调整手续是否完备；</w:t>
            </w:r>
          </w:p>
          <w:p w:rsidR="00C73D98" w:rsidRDefault="00CA72B0">
            <w:pPr>
              <w:spacing w:after="0"/>
              <w:rPr>
                <w:rFonts w:ascii="Times New Roman" w:eastAsia="仿宋" w:hAnsi="Times New Roman" w:cs="Times New Roman"/>
              </w:rPr>
            </w:pPr>
            <w:r>
              <w:rPr>
                <w:rFonts w:ascii="Times New Roman" w:eastAsia="宋体" w:hAnsi="Times New Roman" w:cs="Times New Roman"/>
              </w:rPr>
              <w:t>④</w:t>
            </w:r>
            <w:r>
              <w:rPr>
                <w:rFonts w:ascii="Times New Roman" w:eastAsia="仿宋" w:hAnsi="Times New Roman" w:cs="Times New Roman"/>
              </w:rPr>
              <w:t>项目合同书、验收报告、技术鉴定等资料是否齐全并及时归档</w:t>
            </w:r>
            <w:r>
              <w:rPr>
                <w:rFonts w:ascii="Times New Roman" w:eastAsia="仿宋" w:hAnsi="Times New Roman" w:cs="Times New Roman"/>
              </w:rPr>
              <w:t>。</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建立健全项目管理制度（</w:t>
            </w:r>
            <w:r>
              <w:rPr>
                <w:rFonts w:ascii="Times New Roman" w:eastAsia="仿宋" w:hAnsi="Times New Roman" w:cs="Times New Roman"/>
              </w:rPr>
              <w:t>1</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严格执行相关项目管理制度（</w:t>
            </w:r>
            <w:r>
              <w:rPr>
                <w:rFonts w:ascii="Times New Roman" w:eastAsia="仿宋" w:hAnsi="Times New Roman" w:cs="Times New Roman"/>
              </w:rPr>
              <w:t>0.5</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项目调整及支出调整手续完备（</w:t>
            </w:r>
            <w:r>
              <w:rPr>
                <w:rFonts w:ascii="Times New Roman" w:eastAsia="仿宋" w:hAnsi="Times New Roman" w:cs="Times New Roman"/>
              </w:rPr>
              <w:t>0.5</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项目合同书、查验报告等档案资料齐全并及时归档</w:t>
            </w:r>
          </w:p>
          <w:p w:rsidR="00C73D98" w:rsidRDefault="00CA72B0">
            <w:pPr>
              <w:spacing w:after="0"/>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分）</w:t>
            </w:r>
          </w:p>
        </w:tc>
        <w:tc>
          <w:tcPr>
            <w:tcW w:w="720" w:type="dxa"/>
            <w:vAlign w:val="center"/>
          </w:tcPr>
          <w:p w:rsidR="00C73D98" w:rsidRDefault="00C73D98">
            <w:pPr>
              <w:spacing w:after="0"/>
              <w:jc w:val="center"/>
              <w:rPr>
                <w:rFonts w:ascii="Times New Roman" w:eastAsia="仿宋" w:hAnsi="Times New Roman" w:cs="Times New Roman"/>
              </w:rPr>
            </w:pPr>
          </w:p>
          <w:p w:rsidR="00C73D98" w:rsidRDefault="00CA72B0">
            <w:pPr>
              <w:jc w:val="center"/>
              <w:rPr>
                <w:rFonts w:ascii="Times New Roman" w:eastAsia="仿宋" w:hAnsi="Times New Roman" w:cs="Times New Roman"/>
              </w:rPr>
            </w:pPr>
            <w:r>
              <w:rPr>
                <w:rFonts w:ascii="Times New Roman" w:eastAsia="仿宋" w:hAnsi="Times New Roman" w:cs="Times New Roman"/>
              </w:rPr>
              <w:t>2</w:t>
            </w:r>
          </w:p>
        </w:tc>
      </w:tr>
      <w:tr w:rsidR="00C73D98">
        <w:trPr>
          <w:trHeight w:val="765"/>
          <w:jc w:val="center"/>
        </w:trPr>
        <w:tc>
          <w:tcPr>
            <w:tcW w:w="675"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项目绩效指标</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48</w:t>
            </w: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项目产出</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28</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数量指标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8</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项目实际完成率</w:t>
            </w:r>
            <w:r>
              <w:rPr>
                <w:rFonts w:ascii="Times New Roman" w:eastAsia="仿宋" w:hAnsi="Times New Roman" w:cs="Times New Roman"/>
              </w:rPr>
              <w:t>=</w:t>
            </w:r>
            <w:r>
              <w:rPr>
                <w:rFonts w:ascii="Times New Roman" w:eastAsia="仿宋" w:hAnsi="Times New Roman" w:cs="Times New Roman"/>
              </w:rPr>
              <w:t>（实际完成数</w:t>
            </w:r>
            <w:r>
              <w:rPr>
                <w:rFonts w:ascii="Times New Roman" w:eastAsia="仿宋" w:hAnsi="Times New Roman" w:cs="Times New Roman"/>
              </w:rPr>
              <w:t>/</w:t>
            </w:r>
            <w:r>
              <w:rPr>
                <w:rFonts w:ascii="Times New Roman" w:eastAsia="仿宋" w:hAnsi="Times New Roman" w:cs="Times New Roman"/>
              </w:rPr>
              <w:t>计划完成数）</w:t>
            </w:r>
            <w:r>
              <w:rPr>
                <w:rFonts w:ascii="Times New Roman" w:eastAsia="仿宋" w:hAnsi="Times New Roman" w:cs="Times New Roman"/>
              </w:rPr>
              <w:t>×100%</w:t>
            </w:r>
            <w:r>
              <w:rPr>
                <w:rFonts w:ascii="Times New Roman" w:eastAsia="仿宋" w:hAnsi="Times New Roman" w:cs="Times New Roman"/>
              </w:rPr>
              <w:t>。</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项目实际完成率</w:t>
            </w:r>
            <w:r>
              <w:rPr>
                <w:rFonts w:ascii="Times New Roman" w:eastAsia="仿宋" w:hAnsi="Times New Roman" w:cs="Times New Roman"/>
              </w:rPr>
              <w:t>≤60%</w:t>
            </w:r>
            <w:r>
              <w:rPr>
                <w:rFonts w:ascii="Times New Roman" w:eastAsia="仿宋" w:hAnsi="Times New Roman" w:cs="Times New Roman"/>
              </w:rPr>
              <w:t>，得</w:t>
            </w:r>
            <w:r>
              <w:rPr>
                <w:rFonts w:ascii="Times New Roman" w:eastAsia="仿宋" w:hAnsi="Times New Roman" w:cs="Times New Roman"/>
              </w:rPr>
              <w:t>0</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60%</w:t>
            </w:r>
            <w:r>
              <w:rPr>
                <w:rFonts w:ascii="Times New Roman" w:eastAsia="仿宋" w:hAnsi="Times New Roman" w:cs="Times New Roman"/>
              </w:rPr>
              <w:t>＜实际完成率＜</w:t>
            </w:r>
            <w:r>
              <w:rPr>
                <w:rFonts w:ascii="Times New Roman" w:eastAsia="仿宋" w:hAnsi="Times New Roman" w:cs="Times New Roman"/>
              </w:rPr>
              <w:t>100%</w:t>
            </w:r>
            <w:r>
              <w:rPr>
                <w:rFonts w:ascii="Times New Roman" w:eastAsia="仿宋" w:hAnsi="Times New Roman" w:cs="Times New Roman"/>
              </w:rPr>
              <w:t>，得分</w:t>
            </w:r>
            <w:r>
              <w:rPr>
                <w:rFonts w:ascii="Times New Roman" w:eastAsia="仿宋" w:hAnsi="Times New Roman" w:cs="Times New Roman"/>
              </w:rPr>
              <w:t>=</w:t>
            </w:r>
            <w:r>
              <w:rPr>
                <w:rFonts w:ascii="Times New Roman" w:eastAsia="仿宋" w:hAnsi="Times New Roman" w:cs="Times New Roman"/>
              </w:rPr>
              <w:t>实际完成率</w:t>
            </w:r>
            <w:r>
              <w:rPr>
                <w:rFonts w:ascii="Times New Roman" w:eastAsia="仿宋" w:hAnsi="Times New Roman" w:cs="Times New Roman"/>
              </w:rPr>
              <w:t>×</w:t>
            </w:r>
            <w:r>
              <w:rPr>
                <w:rFonts w:ascii="Times New Roman" w:eastAsia="仿宋" w:hAnsi="Times New Roman" w:cs="Times New Roman"/>
              </w:rPr>
              <w:t>分值</w:t>
            </w:r>
          </w:p>
          <w:p w:rsidR="00C73D98" w:rsidRDefault="00CA72B0">
            <w:pPr>
              <w:spacing w:after="0"/>
              <w:rPr>
                <w:rFonts w:ascii="Times New Roman" w:eastAsia="仿宋" w:hAnsi="Times New Roman" w:cs="Times New Roman"/>
              </w:rPr>
            </w:pPr>
            <w:r>
              <w:rPr>
                <w:rFonts w:ascii="Times New Roman" w:eastAsia="仿宋" w:hAnsi="Times New Roman" w:cs="Times New Roman"/>
              </w:rPr>
              <w:t>实际完成率</w:t>
            </w:r>
            <w:r>
              <w:rPr>
                <w:rFonts w:ascii="Times New Roman" w:eastAsia="仿宋" w:hAnsi="Times New Roman" w:cs="Times New Roman"/>
              </w:rPr>
              <w:t>≥100%</w:t>
            </w:r>
            <w:r>
              <w:rPr>
                <w:rFonts w:ascii="Times New Roman" w:eastAsia="仿宋" w:hAnsi="Times New Roman" w:cs="Times New Roman"/>
              </w:rPr>
              <w:t>，得</w:t>
            </w:r>
            <w:r>
              <w:rPr>
                <w:rFonts w:ascii="Times New Roman" w:eastAsia="仿宋" w:hAnsi="Times New Roman" w:cs="Times New Roman"/>
              </w:rPr>
              <w:t>8</w:t>
            </w:r>
            <w:r>
              <w:rPr>
                <w:rFonts w:ascii="Times New Roman" w:eastAsia="仿宋" w:hAnsi="Times New Roman" w:cs="Times New Roman"/>
              </w:rPr>
              <w:t>分</w:t>
            </w:r>
          </w:p>
        </w:tc>
        <w:tc>
          <w:tcPr>
            <w:tcW w:w="720" w:type="dxa"/>
            <w:vAlign w:val="center"/>
          </w:tcPr>
          <w:p w:rsidR="00C73D98" w:rsidRDefault="00C73D98">
            <w:pPr>
              <w:spacing w:after="0"/>
              <w:jc w:val="center"/>
              <w:rPr>
                <w:rFonts w:ascii="Times New Roman" w:eastAsia="仿宋" w:hAnsi="Times New Roman" w:cs="Times New Roman"/>
              </w:rPr>
            </w:pPr>
          </w:p>
          <w:p w:rsidR="00C73D98" w:rsidRDefault="00CA72B0" w:rsidP="00727E1D">
            <w:pPr>
              <w:jc w:val="center"/>
              <w:rPr>
                <w:rFonts w:ascii="Times New Roman" w:eastAsia="仿宋" w:hAnsi="Times New Roman" w:cs="Times New Roman"/>
              </w:rPr>
            </w:pPr>
            <w:r>
              <w:rPr>
                <w:rFonts w:ascii="Times New Roman" w:eastAsia="仿宋" w:hAnsi="Times New Roman" w:cs="Times New Roman"/>
              </w:rPr>
              <w:t>6</w:t>
            </w:r>
          </w:p>
        </w:tc>
      </w:tr>
      <w:tr w:rsidR="00C73D98">
        <w:trPr>
          <w:trHeight w:val="765"/>
          <w:jc w:val="center"/>
        </w:trPr>
        <w:tc>
          <w:tcPr>
            <w:tcW w:w="675" w:type="dxa"/>
            <w:vMerge/>
            <w:vAlign w:val="center"/>
          </w:tcPr>
          <w:p w:rsidR="00C73D98" w:rsidRDefault="00C73D98">
            <w:pPr>
              <w:jc w:val="center"/>
              <w:rPr>
                <w:rFonts w:ascii="Times New Roman" w:eastAsia="仿宋" w:hAnsi="Times New Roman" w:cs="Times New Roman"/>
              </w:rPr>
            </w:pPr>
          </w:p>
        </w:tc>
        <w:tc>
          <w:tcPr>
            <w:tcW w:w="567" w:type="dxa"/>
            <w:vMerge/>
            <w:vAlign w:val="center"/>
          </w:tcPr>
          <w:p w:rsidR="00C73D98" w:rsidRDefault="00C73D98">
            <w:pPr>
              <w:jc w:val="center"/>
              <w:rPr>
                <w:rFonts w:ascii="Times New Roman" w:eastAsia="仿宋" w:hAnsi="Times New Roman" w:cs="Times New Roman"/>
              </w:rPr>
            </w:pPr>
          </w:p>
        </w:tc>
        <w:tc>
          <w:tcPr>
            <w:tcW w:w="709" w:type="dxa"/>
            <w:vMerge/>
            <w:vAlign w:val="center"/>
          </w:tcPr>
          <w:p w:rsidR="00C73D98" w:rsidRDefault="00C73D98">
            <w:pPr>
              <w:jc w:val="center"/>
              <w:rPr>
                <w:rFonts w:ascii="Times New Roman" w:eastAsia="仿宋" w:hAnsi="Times New Roman" w:cs="Times New Roman"/>
              </w:rPr>
            </w:pPr>
          </w:p>
        </w:tc>
        <w:tc>
          <w:tcPr>
            <w:tcW w:w="567" w:type="dxa"/>
            <w:vMerge/>
            <w:vAlign w:val="center"/>
          </w:tcPr>
          <w:p w:rsidR="00C73D98" w:rsidRDefault="00C73D98">
            <w:pPr>
              <w:jc w:val="cente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质量指标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8</w:t>
            </w:r>
          </w:p>
        </w:tc>
        <w:tc>
          <w:tcPr>
            <w:tcW w:w="5053" w:type="dxa"/>
            <w:vAlign w:val="center"/>
          </w:tcPr>
          <w:p w:rsidR="00C73D98" w:rsidRDefault="00CA72B0">
            <w:pPr>
              <w:rPr>
                <w:rFonts w:ascii="Times New Roman" w:eastAsia="仿宋" w:hAnsi="Times New Roman" w:cs="Times New Roman"/>
              </w:rPr>
            </w:pPr>
            <w:r>
              <w:rPr>
                <w:rFonts w:ascii="Times New Roman" w:eastAsia="仿宋" w:hAnsi="Times New Roman" w:cs="Times New Roman"/>
              </w:rPr>
              <w:t>项目合格率</w:t>
            </w:r>
            <w:r>
              <w:rPr>
                <w:rFonts w:ascii="Times New Roman" w:eastAsia="仿宋" w:hAnsi="Times New Roman" w:cs="Times New Roman"/>
              </w:rPr>
              <w:t>=</w:t>
            </w:r>
            <w:r>
              <w:rPr>
                <w:rFonts w:ascii="Times New Roman" w:eastAsia="仿宋" w:hAnsi="Times New Roman" w:cs="Times New Roman"/>
              </w:rPr>
              <w:t>（已完成项目中合格项目个数</w:t>
            </w:r>
            <w:r>
              <w:rPr>
                <w:rFonts w:ascii="Times New Roman" w:eastAsia="仿宋" w:hAnsi="Times New Roman" w:cs="Times New Roman"/>
              </w:rPr>
              <w:t>/</w:t>
            </w:r>
            <w:r>
              <w:rPr>
                <w:rFonts w:ascii="Times New Roman" w:eastAsia="仿宋" w:hAnsi="Times New Roman" w:cs="Times New Roman"/>
              </w:rPr>
              <w:t>已完成项目个数）</w:t>
            </w:r>
            <w:r>
              <w:rPr>
                <w:rFonts w:ascii="Times New Roman" w:eastAsia="仿宋" w:hAnsi="Times New Roman" w:cs="Times New Roman"/>
              </w:rPr>
              <w:t>×100%</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项目合格率</w:t>
            </w:r>
            <w:r>
              <w:rPr>
                <w:rFonts w:ascii="Times New Roman" w:eastAsia="仿宋" w:hAnsi="Times New Roman" w:cs="Times New Roman"/>
              </w:rPr>
              <w:t>=100%</w:t>
            </w:r>
            <w:r>
              <w:rPr>
                <w:rFonts w:ascii="Times New Roman" w:eastAsia="仿宋" w:hAnsi="Times New Roman" w:cs="Times New Roman"/>
              </w:rPr>
              <w:t>的，得</w:t>
            </w:r>
            <w:r>
              <w:rPr>
                <w:rFonts w:ascii="Times New Roman" w:eastAsia="仿宋" w:hAnsi="Times New Roman" w:cs="Times New Roman"/>
              </w:rPr>
              <w:t>8</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90%≤</w:t>
            </w:r>
            <w:r>
              <w:rPr>
                <w:rFonts w:ascii="Times New Roman" w:eastAsia="仿宋" w:hAnsi="Times New Roman" w:cs="Times New Roman"/>
              </w:rPr>
              <w:t>项目合格率＜</w:t>
            </w:r>
            <w:r>
              <w:rPr>
                <w:rFonts w:ascii="Times New Roman" w:eastAsia="仿宋" w:hAnsi="Times New Roman" w:cs="Times New Roman"/>
              </w:rPr>
              <w:t>100%</w:t>
            </w:r>
            <w:r>
              <w:rPr>
                <w:rFonts w:ascii="Times New Roman" w:eastAsia="仿宋" w:hAnsi="Times New Roman" w:cs="Times New Roman"/>
              </w:rPr>
              <w:t>，得</w:t>
            </w:r>
            <w:r>
              <w:rPr>
                <w:rFonts w:ascii="Times New Roman" w:eastAsia="仿宋" w:hAnsi="Times New Roman" w:cs="Times New Roman"/>
              </w:rPr>
              <w:t>4</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90%</w:t>
            </w:r>
            <w:r>
              <w:rPr>
                <w:rFonts w:ascii="Times New Roman" w:eastAsia="仿宋" w:hAnsi="Times New Roman" w:cs="Times New Roman"/>
              </w:rPr>
              <w:t>＜项目合格率</w:t>
            </w:r>
            <w:r>
              <w:rPr>
                <w:rFonts w:ascii="Times New Roman" w:eastAsia="仿宋" w:hAnsi="Times New Roman" w:cs="Times New Roman"/>
              </w:rPr>
              <w:t>≤80%</w:t>
            </w:r>
            <w:r>
              <w:rPr>
                <w:rFonts w:ascii="Times New Roman" w:eastAsia="仿宋" w:hAnsi="Times New Roman" w:cs="Times New Roman"/>
              </w:rPr>
              <w:t>，得</w:t>
            </w:r>
            <w:r>
              <w:rPr>
                <w:rFonts w:ascii="Times New Roman" w:eastAsia="仿宋" w:hAnsi="Times New Roman" w:cs="Times New Roman"/>
              </w:rPr>
              <w:t>2</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项目合格率＜</w:t>
            </w:r>
            <w:r>
              <w:rPr>
                <w:rFonts w:ascii="Times New Roman" w:eastAsia="仿宋" w:hAnsi="Times New Roman" w:cs="Times New Roman"/>
              </w:rPr>
              <w:t>80%</w:t>
            </w:r>
            <w:r>
              <w:rPr>
                <w:rFonts w:ascii="Times New Roman" w:eastAsia="仿宋" w:hAnsi="Times New Roman" w:cs="Times New Roman"/>
              </w:rPr>
              <w:t>的，得</w:t>
            </w:r>
            <w:r>
              <w:rPr>
                <w:rFonts w:ascii="Times New Roman" w:eastAsia="仿宋" w:hAnsi="Times New Roman" w:cs="Times New Roman"/>
              </w:rPr>
              <w:t>0</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r>
      <w:tr w:rsidR="00C73D98">
        <w:trPr>
          <w:trHeight w:val="39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73D98">
            <w:pPr>
              <w:spacing w:after="0"/>
              <w:jc w:val="center"/>
              <w:rPr>
                <w:rFonts w:ascii="Times New Roman" w:eastAsia="仿宋" w:hAnsi="Times New Roman" w:cs="Times New Roman"/>
              </w:rPr>
            </w:pPr>
          </w:p>
          <w:p w:rsidR="00C73D98" w:rsidRDefault="00C73D98">
            <w:pPr>
              <w:spacing w:after="0"/>
              <w:jc w:val="center"/>
              <w:rPr>
                <w:rFonts w:ascii="Times New Roman" w:eastAsia="仿宋" w:hAnsi="Times New Roman" w:cs="Times New Roman"/>
              </w:rPr>
            </w:pPr>
          </w:p>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时效指标</w:t>
            </w:r>
          </w:p>
        </w:tc>
        <w:tc>
          <w:tcPr>
            <w:tcW w:w="567" w:type="dxa"/>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8</w:t>
            </w:r>
          </w:p>
        </w:tc>
        <w:tc>
          <w:tcPr>
            <w:tcW w:w="5053" w:type="dxa"/>
            <w:vAlign w:val="center"/>
          </w:tcPr>
          <w:p w:rsidR="00C73D98" w:rsidRDefault="00CA72B0">
            <w:pPr>
              <w:rPr>
                <w:rFonts w:ascii="Times New Roman" w:eastAsia="仿宋" w:hAnsi="Times New Roman" w:cs="Times New Roman"/>
              </w:rPr>
            </w:pPr>
            <w:r>
              <w:rPr>
                <w:rFonts w:ascii="Times New Roman" w:eastAsia="仿宋" w:hAnsi="Times New Roman" w:cs="Times New Roman"/>
              </w:rPr>
              <w:t>项目完成及时率</w:t>
            </w:r>
            <w:r>
              <w:rPr>
                <w:rFonts w:ascii="Times New Roman" w:eastAsia="仿宋" w:hAnsi="Times New Roman" w:cs="Times New Roman"/>
              </w:rPr>
              <w:t>=[</w:t>
            </w:r>
            <w:r>
              <w:rPr>
                <w:rFonts w:ascii="Times New Roman" w:eastAsia="仿宋" w:hAnsi="Times New Roman" w:cs="Times New Roman"/>
              </w:rPr>
              <w:t>（计划完成时间</w:t>
            </w:r>
            <w:r>
              <w:rPr>
                <w:rFonts w:ascii="Times New Roman" w:eastAsia="仿宋" w:hAnsi="Times New Roman" w:cs="Times New Roman"/>
              </w:rPr>
              <w:t>-</w:t>
            </w:r>
            <w:r>
              <w:rPr>
                <w:rFonts w:ascii="Times New Roman" w:eastAsia="仿宋" w:hAnsi="Times New Roman" w:cs="Times New Roman"/>
              </w:rPr>
              <w:t>实际完成时间）</w:t>
            </w:r>
            <w:r>
              <w:rPr>
                <w:rFonts w:ascii="Times New Roman" w:eastAsia="仿宋" w:hAnsi="Times New Roman" w:cs="Times New Roman"/>
              </w:rPr>
              <w:t>/</w:t>
            </w:r>
            <w:r>
              <w:rPr>
                <w:rFonts w:ascii="Times New Roman" w:eastAsia="仿宋" w:hAnsi="Times New Roman" w:cs="Times New Roman"/>
              </w:rPr>
              <w:t>计划完成时间</w:t>
            </w:r>
            <w:r>
              <w:rPr>
                <w:rFonts w:ascii="Times New Roman" w:eastAsia="仿宋" w:hAnsi="Times New Roman" w:cs="Times New Roman"/>
              </w:rPr>
              <w:t>]×100%</w:t>
            </w:r>
            <w:r>
              <w:rPr>
                <w:rFonts w:ascii="Times New Roman" w:eastAsia="仿宋" w:hAnsi="Times New Roman" w:cs="Times New Roman"/>
              </w:rPr>
              <w:t>。</w:t>
            </w:r>
          </w:p>
          <w:p w:rsidR="00C73D98" w:rsidRDefault="00CA72B0">
            <w:pPr>
              <w:rPr>
                <w:rFonts w:ascii="Times New Roman" w:eastAsia="仿宋" w:hAnsi="Times New Roman" w:cs="Times New Roman"/>
              </w:rPr>
            </w:pPr>
            <w:r>
              <w:rPr>
                <w:rFonts w:ascii="Times New Roman" w:eastAsia="仿宋" w:hAnsi="Times New Roman" w:cs="Times New Roman"/>
              </w:rPr>
              <w:t>实际完成时间：项目实施单位完成该项目实际所耗用的时间。</w:t>
            </w:r>
          </w:p>
          <w:p w:rsidR="00C73D98" w:rsidRDefault="00CA72B0">
            <w:pPr>
              <w:spacing w:after="0"/>
              <w:rPr>
                <w:rFonts w:ascii="Times New Roman" w:eastAsia="仿宋" w:hAnsi="Times New Roman" w:cs="Times New Roman"/>
              </w:rPr>
            </w:pPr>
            <w:r>
              <w:rPr>
                <w:rFonts w:ascii="Times New Roman" w:eastAsia="仿宋" w:hAnsi="Times New Roman" w:cs="Times New Roman"/>
              </w:rPr>
              <w:t>计划完成时间：按照项目实施计划或相关规定完成该项目所需的时间。</w:t>
            </w:r>
          </w:p>
        </w:tc>
        <w:tc>
          <w:tcPr>
            <w:tcW w:w="5400" w:type="dxa"/>
            <w:vAlign w:val="center"/>
          </w:tcPr>
          <w:p w:rsidR="00C73D98" w:rsidRDefault="00CA72B0" w:rsidP="007F47A6">
            <w:pPr>
              <w:spacing w:beforeLines="150" w:after="0"/>
              <w:rPr>
                <w:rFonts w:ascii="Times New Roman" w:eastAsia="仿宋" w:hAnsi="Times New Roman" w:cs="Times New Roman"/>
              </w:rPr>
            </w:pPr>
            <w:r>
              <w:rPr>
                <w:rFonts w:ascii="Times New Roman" w:eastAsia="仿宋" w:hAnsi="Times New Roman" w:cs="Times New Roman"/>
              </w:rPr>
              <w:t>提前完成或在计划时间内完成得</w:t>
            </w:r>
            <w:r>
              <w:rPr>
                <w:rFonts w:ascii="Times New Roman" w:eastAsia="仿宋" w:hAnsi="Times New Roman" w:cs="Times New Roman"/>
              </w:rPr>
              <w:t>8</w:t>
            </w:r>
            <w:r>
              <w:rPr>
                <w:rFonts w:ascii="Times New Roman" w:eastAsia="仿宋" w:hAnsi="Times New Roman" w:cs="Times New Roman"/>
              </w:rPr>
              <w:t>分</w:t>
            </w:r>
          </w:p>
          <w:p w:rsidR="00C73D98" w:rsidRDefault="00CA72B0">
            <w:pPr>
              <w:rPr>
                <w:rFonts w:ascii="Times New Roman" w:eastAsia="仿宋" w:hAnsi="Times New Roman" w:cs="Times New Roman"/>
              </w:rPr>
            </w:pPr>
            <w:r>
              <w:rPr>
                <w:rFonts w:ascii="Times New Roman" w:eastAsia="仿宋" w:hAnsi="Times New Roman" w:cs="Times New Roman"/>
              </w:rPr>
              <w:t>每延迟一天完成扣</w:t>
            </w:r>
            <w:r>
              <w:rPr>
                <w:rFonts w:ascii="Times New Roman" w:eastAsia="仿宋" w:hAnsi="Times New Roman" w:cs="Times New Roman"/>
              </w:rPr>
              <w:t>0.1</w:t>
            </w:r>
            <w:r>
              <w:rPr>
                <w:rFonts w:ascii="Times New Roman" w:eastAsia="仿宋" w:hAnsi="Times New Roman" w:cs="Times New Roman"/>
              </w:rPr>
              <w:t>分，直接扣完此项分值</w:t>
            </w:r>
          </w:p>
        </w:tc>
        <w:tc>
          <w:tcPr>
            <w:tcW w:w="720" w:type="dxa"/>
          </w:tcPr>
          <w:p w:rsidR="00C73D98" w:rsidRDefault="00C73D98">
            <w:pPr>
              <w:rPr>
                <w:rFonts w:ascii="Times New Roman" w:eastAsia="仿宋" w:hAnsi="Times New Roman" w:cs="Times New Roman"/>
              </w:rPr>
            </w:pPr>
          </w:p>
          <w:p w:rsidR="00C73D98" w:rsidRDefault="00C73D98">
            <w:pPr>
              <w:rPr>
                <w:rFonts w:ascii="Times New Roman" w:eastAsia="仿宋" w:hAnsi="Times New Roman" w:cs="Times New Roman"/>
              </w:rPr>
            </w:pPr>
          </w:p>
          <w:p w:rsidR="00C73D98" w:rsidRDefault="00CA72B0">
            <w:pPr>
              <w:jc w:val="center"/>
              <w:rPr>
                <w:rFonts w:ascii="Times New Roman" w:eastAsia="仿宋" w:hAnsi="Times New Roman" w:cs="Times New Roman"/>
              </w:rPr>
            </w:pPr>
            <w:r>
              <w:rPr>
                <w:rFonts w:ascii="Times New Roman" w:eastAsia="仿宋" w:hAnsi="Times New Roman" w:cs="Times New Roman"/>
              </w:rPr>
              <w:t>7</w:t>
            </w:r>
          </w:p>
        </w:tc>
      </w:tr>
      <w:tr w:rsidR="00C73D98">
        <w:trPr>
          <w:trHeight w:val="39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成本指标</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c>
          <w:tcPr>
            <w:tcW w:w="5053" w:type="dxa"/>
            <w:vAlign w:val="center"/>
          </w:tcPr>
          <w:p w:rsidR="00C73D98" w:rsidRDefault="00CA72B0">
            <w:pPr>
              <w:rPr>
                <w:rFonts w:ascii="Times New Roman" w:eastAsia="仿宋" w:hAnsi="Times New Roman" w:cs="Times New Roman"/>
              </w:rPr>
            </w:pPr>
            <w:r>
              <w:rPr>
                <w:rFonts w:ascii="Times New Roman" w:eastAsia="仿宋" w:hAnsi="Times New Roman" w:cs="Times New Roman"/>
              </w:rPr>
              <w:t>成本节约率</w:t>
            </w:r>
            <w:r>
              <w:rPr>
                <w:rFonts w:ascii="Times New Roman" w:eastAsia="仿宋" w:hAnsi="Times New Roman" w:cs="Times New Roman"/>
              </w:rPr>
              <w:t>=[</w:t>
            </w:r>
            <w:r>
              <w:rPr>
                <w:rFonts w:ascii="Times New Roman" w:eastAsia="仿宋" w:hAnsi="Times New Roman" w:cs="Times New Roman"/>
              </w:rPr>
              <w:t>（计划成本</w:t>
            </w:r>
            <w:r>
              <w:rPr>
                <w:rFonts w:ascii="Times New Roman" w:eastAsia="仿宋" w:hAnsi="Times New Roman" w:cs="Times New Roman"/>
              </w:rPr>
              <w:t>-</w:t>
            </w:r>
            <w:r>
              <w:rPr>
                <w:rFonts w:ascii="Times New Roman" w:eastAsia="仿宋" w:hAnsi="Times New Roman" w:cs="Times New Roman"/>
              </w:rPr>
              <w:t>实际成本）</w:t>
            </w:r>
            <w:r>
              <w:rPr>
                <w:rFonts w:ascii="Times New Roman" w:eastAsia="仿宋" w:hAnsi="Times New Roman" w:cs="Times New Roman"/>
              </w:rPr>
              <w:t>/</w:t>
            </w:r>
            <w:r>
              <w:rPr>
                <w:rFonts w:ascii="Times New Roman" w:eastAsia="仿宋" w:hAnsi="Times New Roman" w:cs="Times New Roman"/>
              </w:rPr>
              <w:t>计划成本</w:t>
            </w:r>
            <w:r>
              <w:rPr>
                <w:rFonts w:ascii="Times New Roman" w:eastAsia="仿宋" w:hAnsi="Times New Roman" w:cs="Times New Roman"/>
              </w:rPr>
              <w:t>]×100%</w:t>
            </w:r>
            <w:r>
              <w:rPr>
                <w:rFonts w:ascii="Times New Roman" w:eastAsia="仿宋" w:hAnsi="Times New Roman" w:cs="Times New Roman"/>
              </w:rPr>
              <w:t>。</w:t>
            </w:r>
          </w:p>
          <w:p w:rsidR="00C73D98" w:rsidRDefault="00CA72B0">
            <w:pPr>
              <w:rPr>
                <w:rFonts w:ascii="Times New Roman" w:eastAsia="仿宋" w:hAnsi="Times New Roman" w:cs="Times New Roman"/>
              </w:rPr>
            </w:pPr>
            <w:r>
              <w:rPr>
                <w:rFonts w:ascii="Times New Roman" w:eastAsia="仿宋" w:hAnsi="Times New Roman" w:cs="Times New Roman"/>
              </w:rPr>
              <w:t>实际成本：项目实施单位如期、保质、保量完成既定工作目标实际所耗费的支出。</w:t>
            </w:r>
          </w:p>
          <w:p w:rsidR="00C73D98" w:rsidRDefault="00CA72B0">
            <w:pPr>
              <w:spacing w:after="0"/>
              <w:rPr>
                <w:rFonts w:ascii="Times New Roman" w:eastAsia="仿宋" w:hAnsi="Times New Roman" w:cs="Times New Roman"/>
              </w:rPr>
            </w:pPr>
            <w:r>
              <w:rPr>
                <w:rFonts w:ascii="Times New Roman" w:eastAsia="仿宋" w:hAnsi="Times New Roman" w:cs="Times New Roman"/>
              </w:rPr>
              <w:t>计划成本：项目实施单位为完成工作目标计划安排的支出，一般以项目预算为参考。</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5%</w:t>
            </w:r>
            <w:r>
              <w:rPr>
                <w:rFonts w:ascii="Times New Roman" w:eastAsia="仿宋" w:hAnsi="Times New Roman" w:cs="Times New Roman"/>
              </w:rPr>
              <w:t>＜成本节约率＜</w:t>
            </w:r>
            <w:r>
              <w:rPr>
                <w:rFonts w:ascii="Times New Roman" w:eastAsia="仿宋" w:hAnsi="Times New Roman" w:cs="Times New Roman"/>
              </w:rPr>
              <w:t>10%</w:t>
            </w:r>
            <w:r>
              <w:rPr>
                <w:rFonts w:ascii="Times New Roman" w:eastAsia="仿宋" w:hAnsi="Times New Roman" w:cs="Times New Roman"/>
              </w:rPr>
              <w:t>，得</w:t>
            </w:r>
            <w:r>
              <w:rPr>
                <w:rFonts w:ascii="Times New Roman" w:eastAsia="仿宋" w:hAnsi="Times New Roman" w:cs="Times New Roman"/>
              </w:rPr>
              <w:t>3</w:t>
            </w:r>
            <w:r>
              <w:rPr>
                <w:rFonts w:ascii="Times New Roman" w:eastAsia="仿宋" w:hAnsi="Times New Roman" w:cs="Times New Roman"/>
              </w:rPr>
              <w:t>分</w:t>
            </w:r>
          </w:p>
          <w:p w:rsidR="00C73D98" w:rsidRDefault="00CA72B0">
            <w:pPr>
              <w:spacing w:after="0"/>
              <w:rPr>
                <w:rFonts w:ascii="Times New Roman" w:eastAsia="仿宋" w:hAnsi="Times New Roman" w:cs="Times New Roman"/>
              </w:rPr>
            </w:pPr>
            <w:r>
              <w:rPr>
                <w:rFonts w:ascii="Times New Roman" w:eastAsia="仿宋" w:hAnsi="Times New Roman" w:cs="Times New Roman"/>
              </w:rPr>
              <w:t>成本节约率</w:t>
            </w:r>
            <w:r>
              <w:rPr>
                <w:rFonts w:ascii="Times New Roman" w:eastAsia="仿宋" w:hAnsi="Times New Roman" w:cs="Times New Roman"/>
              </w:rPr>
              <w:t>≥10%</w:t>
            </w:r>
            <w:r>
              <w:rPr>
                <w:rFonts w:ascii="Times New Roman" w:eastAsia="仿宋" w:hAnsi="Times New Roman" w:cs="Times New Roman"/>
              </w:rPr>
              <w:t>，得</w:t>
            </w:r>
            <w:r>
              <w:rPr>
                <w:rFonts w:ascii="Times New Roman" w:eastAsia="仿宋" w:hAnsi="Times New Roman" w:cs="Times New Roman"/>
              </w:rPr>
              <w:t>8</w:t>
            </w:r>
            <w:r>
              <w:rPr>
                <w:rFonts w:ascii="Times New Roman" w:eastAsia="仿宋" w:hAnsi="Times New Roman" w:cs="Times New Roman"/>
              </w:rPr>
              <w:t>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r>
      <w:tr w:rsidR="00C73D98">
        <w:trPr>
          <w:trHeight w:val="54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restart"/>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项目效果</w:t>
            </w:r>
          </w:p>
        </w:tc>
        <w:tc>
          <w:tcPr>
            <w:tcW w:w="567" w:type="dxa"/>
            <w:vMerge w:val="restart"/>
            <w:vAlign w:val="center"/>
          </w:tcPr>
          <w:p w:rsidR="00C73D98" w:rsidRDefault="00CA72B0">
            <w:pPr>
              <w:jc w:val="center"/>
              <w:rPr>
                <w:rFonts w:ascii="Times New Roman" w:eastAsia="仿宋" w:hAnsi="Times New Roman" w:cs="Times New Roman"/>
              </w:rPr>
            </w:pPr>
            <w:r>
              <w:rPr>
                <w:rFonts w:ascii="Times New Roman" w:eastAsia="仿宋" w:hAnsi="Times New Roman" w:cs="Times New Roman"/>
              </w:rPr>
              <w:t>20</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经济效益</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6</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未发生病媒生物导致的传染病疫情，避免重大经济损失发生</w:t>
            </w:r>
            <w:r>
              <w:rPr>
                <w:rFonts w:ascii="Times New Roman" w:eastAsia="仿宋" w:hAnsi="Times New Roman" w:cs="Times New Roman"/>
              </w:rPr>
              <w:t>。</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指标达标，计</w:t>
            </w:r>
            <w:r>
              <w:rPr>
                <w:rFonts w:ascii="Times New Roman" w:eastAsia="仿宋" w:hAnsi="Times New Roman" w:cs="Times New Roman"/>
              </w:rPr>
              <w:t>6</w:t>
            </w:r>
            <w:r>
              <w:rPr>
                <w:rFonts w:ascii="Times New Roman" w:eastAsia="仿宋" w:hAnsi="Times New Roman" w:cs="Times New Roman"/>
              </w:rPr>
              <w:t>分，不达标，不得分。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6</w:t>
            </w:r>
          </w:p>
        </w:tc>
      </w:tr>
      <w:tr w:rsidR="00C73D98">
        <w:trPr>
          <w:trHeight w:val="390"/>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社会效益</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6</w:t>
            </w:r>
          </w:p>
        </w:tc>
        <w:tc>
          <w:tcPr>
            <w:tcW w:w="5053"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未发生艾滋病病人蓄意报复事件、未报告麻风病例、甲乙丙类传染病得到控制</w:t>
            </w:r>
            <w:r>
              <w:rPr>
                <w:rFonts w:ascii="Times New Roman" w:eastAsia="仿宋" w:hAnsi="Times New Roman" w:cs="Times New Roman"/>
              </w:rPr>
              <w:t>。</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每项指标达标，计</w:t>
            </w:r>
            <w:r>
              <w:rPr>
                <w:rFonts w:ascii="Times New Roman" w:eastAsia="仿宋" w:hAnsi="Times New Roman" w:cs="Times New Roman"/>
              </w:rPr>
              <w:t>2</w:t>
            </w:r>
            <w:r>
              <w:rPr>
                <w:rFonts w:ascii="Times New Roman" w:eastAsia="仿宋" w:hAnsi="Times New Roman" w:cs="Times New Roman"/>
              </w:rPr>
              <w:t>分，不达标，不得分。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6</w:t>
            </w:r>
          </w:p>
        </w:tc>
      </w:tr>
      <w:tr w:rsidR="00C73D98">
        <w:trPr>
          <w:trHeight w:val="778"/>
          <w:jc w:val="center"/>
        </w:trPr>
        <w:tc>
          <w:tcPr>
            <w:tcW w:w="675"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09" w:type="dxa"/>
            <w:vMerge/>
            <w:vAlign w:val="center"/>
          </w:tcPr>
          <w:p w:rsidR="00C73D98" w:rsidRDefault="00C73D98">
            <w:pPr>
              <w:rPr>
                <w:rFonts w:ascii="Times New Roman" w:eastAsia="仿宋" w:hAnsi="Times New Roman" w:cs="Times New Roman"/>
              </w:rPr>
            </w:pPr>
          </w:p>
        </w:tc>
        <w:tc>
          <w:tcPr>
            <w:tcW w:w="567" w:type="dxa"/>
            <w:vMerge/>
            <w:vAlign w:val="center"/>
          </w:tcPr>
          <w:p w:rsidR="00C73D98" w:rsidRDefault="00C73D98">
            <w:pPr>
              <w:rPr>
                <w:rFonts w:ascii="Times New Roman" w:eastAsia="仿宋" w:hAnsi="Times New Roman" w:cs="Times New Roman"/>
              </w:rPr>
            </w:pP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生态效益</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c>
          <w:tcPr>
            <w:tcW w:w="5053" w:type="dxa"/>
            <w:vAlign w:val="center"/>
          </w:tcPr>
          <w:p w:rsidR="00C73D98" w:rsidRDefault="00CA72B0">
            <w:pPr>
              <w:widowControl w:val="0"/>
              <w:spacing w:after="0"/>
              <w:jc w:val="both"/>
              <w:rPr>
                <w:rFonts w:ascii="Times New Roman" w:eastAsia="仿宋" w:hAnsi="Times New Roman" w:cs="Times New Roman"/>
              </w:rPr>
            </w:pPr>
            <w:r>
              <w:rPr>
                <w:rFonts w:ascii="Times New Roman" w:eastAsia="仿宋" w:hAnsi="Times New Roman" w:cs="Times New Roman"/>
              </w:rPr>
              <w:t>掌握区内各类病媒生物季节消长趋势，发现问题，及时通报卫健、农业等部门，控制病媒生物密度在创卫要求范围内</w:t>
            </w:r>
            <w:r>
              <w:rPr>
                <w:rFonts w:ascii="Times New Roman" w:eastAsia="仿宋" w:hAnsi="Times New Roman" w:cs="Times New Roman"/>
              </w:rPr>
              <w:t>。</w:t>
            </w:r>
          </w:p>
        </w:tc>
        <w:tc>
          <w:tcPr>
            <w:tcW w:w="5400" w:type="dxa"/>
            <w:vAlign w:val="center"/>
          </w:tcPr>
          <w:p w:rsidR="00C73D98" w:rsidRDefault="00CA72B0">
            <w:pPr>
              <w:spacing w:after="0"/>
              <w:rPr>
                <w:rFonts w:ascii="Times New Roman" w:eastAsia="仿宋" w:hAnsi="Times New Roman" w:cs="Times New Roman"/>
              </w:rPr>
            </w:pPr>
            <w:r>
              <w:rPr>
                <w:rFonts w:ascii="Times New Roman" w:eastAsia="仿宋" w:hAnsi="Times New Roman" w:cs="Times New Roman"/>
              </w:rPr>
              <w:t>指标达标，计</w:t>
            </w:r>
            <w:r>
              <w:rPr>
                <w:rFonts w:ascii="Times New Roman" w:eastAsia="仿宋" w:hAnsi="Times New Roman" w:cs="Times New Roman"/>
              </w:rPr>
              <w:t>4</w:t>
            </w:r>
            <w:r>
              <w:rPr>
                <w:rFonts w:ascii="Times New Roman" w:eastAsia="仿宋" w:hAnsi="Times New Roman" w:cs="Times New Roman"/>
              </w:rPr>
              <w:t>分，不达标，不得分。</w:t>
            </w:r>
          </w:p>
        </w:tc>
        <w:tc>
          <w:tcPr>
            <w:tcW w:w="720"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4</w:t>
            </w:r>
          </w:p>
        </w:tc>
      </w:tr>
      <w:tr w:rsidR="00C73D98">
        <w:trPr>
          <w:trHeight w:val="390"/>
          <w:jc w:val="center"/>
        </w:trPr>
        <w:tc>
          <w:tcPr>
            <w:tcW w:w="675"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项目满意度指标</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c>
          <w:tcPr>
            <w:tcW w:w="709"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服务对象</w:t>
            </w:r>
          </w:p>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满意度</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c>
          <w:tcPr>
            <w:tcW w:w="743"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群众满意度</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8</w:t>
            </w:r>
          </w:p>
        </w:tc>
        <w:tc>
          <w:tcPr>
            <w:tcW w:w="5053" w:type="dxa"/>
            <w:vAlign w:val="center"/>
          </w:tcPr>
          <w:p w:rsidR="00C73D98" w:rsidRDefault="00CA72B0">
            <w:pPr>
              <w:spacing w:after="0"/>
              <w:rPr>
                <w:rFonts w:ascii="Times New Roman" w:eastAsia="仿宋" w:hAnsi="Times New Roman" w:cs="Times New Roman"/>
                <w:b/>
                <w:bCs/>
              </w:rPr>
            </w:pPr>
            <w:r>
              <w:rPr>
                <w:rFonts w:ascii="Times New Roman" w:eastAsia="仿宋" w:hAnsi="Times New Roman" w:cs="Times New Roman"/>
              </w:rPr>
              <w:t>项目预期服务对象对项目实施的满意程度</w:t>
            </w:r>
          </w:p>
        </w:tc>
        <w:tc>
          <w:tcPr>
            <w:tcW w:w="5400" w:type="dxa"/>
            <w:vAlign w:val="center"/>
          </w:tcPr>
          <w:p w:rsidR="00C73D98" w:rsidRDefault="00CA72B0">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按照满意度调查的优秀、良好、合格、不合格给予该项指标打分：</w:t>
            </w:r>
          </w:p>
          <w:p w:rsidR="00C73D98" w:rsidRDefault="00CA72B0">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受益群众满意率</w:t>
            </w:r>
            <w:r>
              <w:rPr>
                <w:rFonts w:ascii="Times New Roman" w:eastAsia="仿宋" w:hAnsi="Times New Roman" w:cs="Times New Roman"/>
              </w:rPr>
              <w:t>≥95%</w:t>
            </w:r>
            <w:r>
              <w:rPr>
                <w:rFonts w:ascii="Times New Roman" w:eastAsia="仿宋" w:hAnsi="Times New Roman" w:cs="Times New Roman"/>
              </w:rPr>
              <w:t>，得</w:t>
            </w:r>
            <w:r>
              <w:rPr>
                <w:rFonts w:ascii="Times New Roman" w:eastAsia="仿宋" w:hAnsi="Times New Roman" w:cs="Times New Roman"/>
              </w:rPr>
              <w:t>8</w:t>
            </w:r>
            <w:r>
              <w:rPr>
                <w:rFonts w:ascii="Times New Roman" w:eastAsia="仿宋" w:hAnsi="Times New Roman" w:cs="Times New Roman"/>
              </w:rPr>
              <w:t>分，</w:t>
            </w:r>
          </w:p>
          <w:p w:rsidR="00C73D98" w:rsidRDefault="00CA72B0">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90%≤</w:t>
            </w:r>
            <w:r>
              <w:rPr>
                <w:rFonts w:ascii="Times New Roman" w:eastAsia="仿宋" w:hAnsi="Times New Roman" w:cs="Times New Roman"/>
              </w:rPr>
              <w:t>受益群众满意率＜</w:t>
            </w:r>
            <w:r>
              <w:rPr>
                <w:rFonts w:ascii="Times New Roman" w:eastAsia="仿宋" w:hAnsi="Times New Roman" w:cs="Times New Roman"/>
              </w:rPr>
              <w:t>95</w:t>
            </w:r>
            <w:r>
              <w:rPr>
                <w:rFonts w:ascii="Times New Roman" w:eastAsia="仿宋" w:hAnsi="Times New Roman" w:cs="Times New Roman"/>
              </w:rPr>
              <w:t>%</w:t>
            </w:r>
            <w:r>
              <w:rPr>
                <w:rFonts w:ascii="Times New Roman" w:eastAsia="仿宋" w:hAnsi="Times New Roman" w:cs="Times New Roman"/>
              </w:rPr>
              <w:t>，得</w:t>
            </w:r>
            <w:r>
              <w:rPr>
                <w:rFonts w:ascii="Times New Roman" w:eastAsia="仿宋" w:hAnsi="Times New Roman" w:cs="Times New Roman"/>
              </w:rPr>
              <w:t>6</w:t>
            </w:r>
            <w:r>
              <w:rPr>
                <w:rFonts w:ascii="Times New Roman" w:eastAsia="仿宋" w:hAnsi="Times New Roman" w:cs="Times New Roman"/>
              </w:rPr>
              <w:t>分，</w:t>
            </w:r>
          </w:p>
          <w:p w:rsidR="00C73D98" w:rsidRDefault="00CA72B0">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80%≤</w:t>
            </w:r>
            <w:r>
              <w:rPr>
                <w:rFonts w:ascii="Times New Roman" w:eastAsia="仿宋" w:hAnsi="Times New Roman" w:cs="Times New Roman"/>
              </w:rPr>
              <w:t>受益群众满意率＜</w:t>
            </w:r>
            <w:r>
              <w:rPr>
                <w:rFonts w:ascii="Times New Roman" w:eastAsia="仿宋" w:hAnsi="Times New Roman" w:cs="Times New Roman"/>
              </w:rPr>
              <w:t>90%</w:t>
            </w:r>
            <w:r>
              <w:rPr>
                <w:rFonts w:ascii="Times New Roman" w:eastAsia="仿宋" w:hAnsi="Times New Roman" w:cs="Times New Roman"/>
              </w:rPr>
              <w:t>，得</w:t>
            </w:r>
            <w:r>
              <w:rPr>
                <w:rFonts w:ascii="Times New Roman" w:eastAsia="仿宋" w:hAnsi="Times New Roman" w:cs="Times New Roman"/>
              </w:rPr>
              <w:t>4</w:t>
            </w:r>
            <w:r>
              <w:rPr>
                <w:rFonts w:ascii="Times New Roman" w:eastAsia="仿宋" w:hAnsi="Times New Roman" w:cs="Times New Roman"/>
              </w:rPr>
              <w:t>分，</w:t>
            </w:r>
          </w:p>
          <w:p w:rsidR="00C73D98" w:rsidRDefault="00CA72B0">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70%≤</w:t>
            </w:r>
            <w:r>
              <w:rPr>
                <w:rFonts w:ascii="Times New Roman" w:eastAsia="仿宋" w:hAnsi="Times New Roman" w:cs="Times New Roman"/>
              </w:rPr>
              <w:t>受益群众满意率＜</w:t>
            </w:r>
            <w:r>
              <w:rPr>
                <w:rFonts w:ascii="Times New Roman" w:eastAsia="仿宋" w:hAnsi="Times New Roman" w:cs="Times New Roman"/>
              </w:rPr>
              <w:t>80%</w:t>
            </w:r>
            <w:r>
              <w:rPr>
                <w:rFonts w:ascii="Times New Roman" w:eastAsia="仿宋" w:hAnsi="Times New Roman" w:cs="Times New Roman"/>
              </w:rPr>
              <w:t>，得</w:t>
            </w:r>
            <w:r>
              <w:rPr>
                <w:rFonts w:ascii="Times New Roman" w:eastAsia="仿宋" w:hAnsi="Times New Roman" w:cs="Times New Roman"/>
              </w:rPr>
              <w:t>2</w:t>
            </w:r>
            <w:r>
              <w:rPr>
                <w:rFonts w:ascii="Times New Roman" w:eastAsia="仿宋" w:hAnsi="Times New Roman" w:cs="Times New Roman"/>
              </w:rPr>
              <w:t>分，</w:t>
            </w:r>
          </w:p>
          <w:p w:rsidR="00C73D98" w:rsidRDefault="00CA72B0">
            <w:pPr>
              <w:spacing w:after="0"/>
              <w:rPr>
                <w:rFonts w:ascii="Times New Roman" w:eastAsia="仿宋" w:hAnsi="Times New Roman" w:cs="Times New Roman"/>
                <w:b/>
                <w:bCs/>
              </w:rPr>
            </w:pPr>
            <w:r>
              <w:rPr>
                <w:rFonts w:ascii="Times New Roman" w:eastAsia="仿宋" w:hAnsi="Times New Roman" w:cs="Times New Roman"/>
              </w:rPr>
              <w:t>受益群众满意率＜</w:t>
            </w:r>
            <w:r>
              <w:rPr>
                <w:rFonts w:ascii="Times New Roman" w:eastAsia="仿宋" w:hAnsi="Times New Roman" w:cs="Times New Roman"/>
              </w:rPr>
              <w:t>70%</w:t>
            </w:r>
            <w:r>
              <w:rPr>
                <w:rFonts w:ascii="Times New Roman" w:eastAsia="仿宋" w:hAnsi="Times New Roman" w:cs="Times New Roman"/>
              </w:rPr>
              <w:t>，得</w:t>
            </w:r>
            <w:r>
              <w:rPr>
                <w:rFonts w:ascii="Times New Roman" w:eastAsia="仿宋" w:hAnsi="Times New Roman" w:cs="Times New Roman"/>
              </w:rPr>
              <w:t>0</w:t>
            </w:r>
            <w:r>
              <w:rPr>
                <w:rFonts w:ascii="Times New Roman" w:eastAsia="仿宋" w:hAnsi="Times New Roman" w:cs="Times New Roman"/>
              </w:rPr>
              <w:t>分。</w:t>
            </w:r>
          </w:p>
        </w:tc>
        <w:tc>
          <w:tcPr>
            <w:tcW w:w="720" w:type="dxa"/>
          </w:tcPr>
          <w:p w:rsidR="00C73D98" w:rsidRDefault="00C73D98">
            <w:pPr>
              <w:rPr>
                <w:rFonts w:ascii="Times New Roman" w:eastAsia="仿宋" w:hAnsi="Times New Roman" w:cs="Times New Roman"/>
                <w:b/>
                <w:bCs/>
              </w:rPr>
            </w:pPr>
          </w:p>
          <w:p w:rsidR="00C73D98" w:rsidRDefault="00C73D98">
            <w:pPr>
              <w:rPr>
                <w:rFonts w:ascii="Times New Roman" w:eastAsia="仿宋" w:hAnsi="Times New Roman" w:cs="Times New Roman"/>
                <w:b/>
                <w:bCs/>
              </w:rPr>
            </w:pPr>
          </w:p>
          <w:p w:rsidR="00C73D98" w:rsidRDefault="00CA72B0">
            <w:pPr>
              <w:jc w:val="center"/>
              <w:rPr>
                <w:rFonts w:ascii="Times New Roman" w:eastAsia="仿宋" w:hAnsi="Times New Roman" w:cs="Times New Roman"/>
                <w:b/>
                <w:bCs/>
              </w:rPr>
            </w:pPr>
            <w:r>
              <w:rPr>
                <w:rFonts w:ascii="Times New Roman" w:eastAsia="仿宋" w:hAnsi="Times New Roman" w:cs="Times New Roman"/>
                <w:b/>
                <w:bCs/>
              </w:rPr>
              <w:t>6</w:t>
            </w:r>
          </w:p>
        </w:tc>
      </w:tr>
      <w:tr w:rsidR="00C73D98">
        <w:trPr>
          <w:trHeight w:val="390"/>
          <w:jc w:val="center"/>
        </w:trPr>
        <w:tc>
          <w:tcPr>
            <w:tcW w:w="675"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总分</w:t>
            </w: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100</w:t>
            </w:r>
          </w:p>
        </w:tc>
        <w:tc>
          <w:tcPr>
            <w:tcW w:w="709" w:type="dxa"/>
            <w:vAlign w:val="center"/>
          </w:tcPr>
          <w:p w:rsidR="00C73D98" w:rsidRDefault="00C73D98">
            <w:pPr>
              <w:spacing w:after="0"/>
              <w:jc w:val="center"/>
              <w:rPr>
                <w:rFonts w:ascii="Times New Roman" w:eastAsia="仿宋" w:hAnsi="Times New Roman" w:cs="Times New Roman"/>
              </w:rPr>
            </w:pP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100</w:t>
            </w:r>
          </w:p>
        </w:tc>
        <w:tc>
          <w:tcPr>
            <w:tcW w:w="743" w:type="dxa"/>
            <w:vAlign w:val="center"/>
          </w:tcPr>
          <w:p w:rsidR="00C73D98" w:rsidRDefault="00C73D98">
            <w:pPr>
              <w:spacing w:after="0"/>
              <w:jc w:val="center"/>
              <w:rPr>
                <w:rFonts w:ascii="Times New Roman" w:eastAsia="仿宋" w:hAnsi="Times New Roman" w:cs="Times New Roman"/>
              </w:rPr>
            </w:pPr>
          </w:p>
        </w:tc>
        <w:tc>
          <w:tcPr>
            <w:tcW w:w="567" w:type="dxa"/>
            <w:vAlign w:val="center"/>
          </w:tcPr>
          <w:p w:rsidR="00C73D98" w:rsidRDefault="00CA72B0">
            <w:pPr>
              <w:spacing w:after="0"/>
              <w:jc w:val="center"/>
              <w:rPr>
                <w:rFonts w:ascii="Times New Roman" w:eastAsia="仿宋" w:hAnsi="Times New Roman" w:cs="Times New Roman"/>
              </w:rPr>
            </w:pPr>
            <w:r>
              <w:rPr>
                <w:rFonts w:ascii="Times New Roman" w:eastAsia="仿宋" w:hAnsi="Times New Roman" w:cs="Times New Roman"/>
              </w:rPr>
              <w:t>100</w:t>
            </w:r>
          </w:p>
        </w:tc>
        <w:tc>
          <w:tcPr>
            <w:tcW w:w="5053" w:type="dxa"/>
            <w:vAlign w:val="center"/>
          </w:tcPr>
          <w:p w:rsidR="00C73D98" w:rsidRDefault="00C73D98">
            <w:pPr>
              <w:spacing w:after="0"/>
              <w:rPr>
                <w:rFonts w:ascii="Times New Roman" w:eastAsia="仿宋" w:hAnsi="Times New Roman" w:cs="Times New Roman"/>
                <w:b/>
                <w:bCs/>
              </w:rPr>
            </w:pPr>
          </w:p>
        </w:tc>
        <w:tc>
          <w:tcPr>
            <w:tcW w:w="5400" w:type="dxa"/>
            <w:vAlign w:val="center"/>
          </w:tcPr>
          <w:p w:rsidR="00C73D98" w:rsidRDefault="00C73D98">
            <w:pPr>
              <w:spacing w:after="0"/>
              <w:jc w:val="center"/>
              <w:rPr>
                <w:rFonts w:ascii="Times New Roman" w:eastAsia="仿宋" w:hAnsi="Times New Roman" w:cs="Times New Roman"/>
                <w:b/>
                <w:bCs/>
              </w:rPr>
            </w:pPr>
          </w:p>
        </w:tc>
        <w:tc>
          <w:tcPr>
            <w:tcW w:w="720" w:type="dxa"/>
            <w:vAlign w:val="center"/>
          </w:tcPr>
          <w:p w:rsidR="00C73D98" w:rsidRDefault="00CA72B0" w:rsidP="00727E1D">
            <w:pPr>
              <w:spacing w:after="0"/>
              <w:jc w:val="center"/>
              <w:rPr>
                <w:rFonts w:ascii="Times New Roman" w:eastAsia="仿宋" w:hAnsi="Times New Roman" w:cs="Times New Roman"/>
                <w:b/>
                <w:bCs/>
              </w:rPr>
            </w:pPr>
            <w:r>
              <w:rPr>
                <w:rFonts w:ascii="Times New Roman" w:eastAsia="仿宋" w:hAnsi="Times New Roman" w:cs="Times New Roman"/>
                <w:b/>
                <w:bCs/>
              </w:rPr>
              <w:t>88</w:t>
            </w:r>
          </w:p>
        </w:tc>
      </w:tr>
    </w:tbl>
    <w:p w:rsidR="00C73D98" w:rsidRDefault="00C73D98">
      <w:pPr>
        <w:adjustRightInd/>
        <w:snapToGrid/>
        <w:spacing w:after="0"/>
        <w:rPr>
          <w:rFonts w:ascii="Times New Roman" w:eastAsia="仿宋_GB2312" w:hAnsi="Times New Roman" w:cs="Times New Roman"/>
          <w:sz w:val="32"/>
          <w:szCs w:val="40"/>
        </w:rPr>
      </w:pPr>
    </w:p>
    <w:p w:rsidR="00C73D98" w:rsidRDefault="00C73D98">
      <w:pPr>
        <w:adjustRightInd/>
        <w:snapToGrid/>
        <w:spacing w:after="0"/>
        <w:rPr>
          <w:rFonts w:ascii="Times New Roman" w:eastAsia="仿宋" w:hAnsi="Times New Roman" w:cs="Times New Roman"/>
          <w:sz w:val="28"/>
          <w:szCs w:val="28"/>
        </w:rPr>
        <w:sectPr w:rsidR="00C73D98">
          <w:pgSz w:w="16838" w:h="11906" w:orient="landscape"/>
          <w:pgMar w:top="1134" w:right="1440" w:bottom="1134" w:left="1440" w:header="709" w:footer="709" w:gutter="0"/>
          <w:cols w:space="708"/>
          <w:docGrid w:linePitch="360"/>
        </w:sectPr>
      </w:pPr>
    </w:p>
    <w:p w:rsidR="00C73D98" w:rsidRDefault="00CA72B0">
      <w:pPr>
        <w:keepNext/>
        <w:keepLines/>
        <w:kinsoku w:val="0"/>
        <w:autoSpaceDE w:val="0"/>
        <w:autoSpaceDN w:val="0"/>
        <w:spacing w:after="360"/>
        <w:textAlignment w:val="baseline"/>
        <w:outlineLvl w:val="1"/>
        <w:rPr>
          <w:rFonts w:ascii="Times New Roman" w:eastAsia="仿宋" w:hAnsi="Times New Roman" w:cs="Times New Roman"/>
          <w:sz w:val="32"/>
          <w:szCs w:val="32"/>
        </w:rPr>
      </w:pPr>
      <w:bookmarkStart w:id="43" w:name="_Toc27248"/>
      <w:bookmarkEnd w:id="0"/>
      <w:r>
        <w:rPr>
          <w:rFonts w:ascii="Times New Roman" w:eastAsia="仿宋" w:hAnsi="Times New Roman" w:cs="Times New Roman"/>
          <w:sz w:val="32"/>
          <w:szCs w:val="32"/>
        </w:rPr>
        <w:lastRenderedPageBreak/>
        <w:t>附件二：赣州蓉江新区疫情防控专项支出绩效评价问卷调查</w:t>
      </w:r>
      <w:bookmarkEnd w:id="43"/>
    </w:p>
    <w:p w:rsidR="00C73D98" w:rsidRDefault="00CA72B0">
      <w:pPr>
        <w:jc w:val="center"/>
        <w:rPr>
          <w:rFonts w:ascii="Times New Roman" w:eastAsia="黑体" w:hAnsi="Times New Roman" w:cs="Times New Roman"/>
          <w:b/>
          <w:sz w:val="30"/>
          <w:szCs w:val="30"/>
        </w:rPr>
      </w:pPr>
      <w:r>
        <w:rPr>
          <w:rFonts w:ascii="Times New Roman" w:eastAsia="黑体" w:hAnsi="Times New Roman" w:cs="Times New Roman"/>
          <w:b/>
          <w:sz w:val="30"/>
          <w:szCs w:val="30"/>
        </w:rPr>
        <w:t>2021</w:t>
      </w:r>
      <w:r>
        <w:rPr>
          <w:rFonts w:ascii="Times New Roman" w:eastAsia="黑体" w:hAnsi="Times New Roman" w:cs="Times New Roman"/>
          <w:b/>
          <w:sz w:val="30"/>
          <w:szCs w:val="30"/>
        </w:rPr>
        <w:t>年蓉江新区疫情防控专项调查问卷</w:t>
      </w:r>
    </w:p>
    <w:p w:rsidR="00C73D98" w:rsidRDefault="00CA72B0" w:rsidP="007F47A6">
      <w:pPr>
        <w:spacing w:beforeLines="150" w:line="360" w:lineRule="auto"/>
        <w:rPr>
          <w:rFonts w:ascii="Times New Roman" w:eastAsia="仿宋_GB2312" w:hAnsi="Times New Roman" w:cs="Times New Roman"/>
          <w:sz w:val="32"/>
          <w:szCs w:val="40"/>
        </w:rPr>
      </w:pPr>
      <w:r>
        <w:rPr>
          <w:rFonts w:ascii="Times New Roman" w:eastAsia="仿宋_GB2312" w:hAnsi="Times New Roman" w:cs="Times New Roman"/>
          <w:sz w:val="32"/>
          <w:szCs w:val="40"/>
        </w:rPr>
        <w:t>尊敬的女士</w:t>
      </w:r>
      <w:r>
        <w:rPr>
          <w:rFonts w:ascii="Times New Roman" w:eastAsia="仿宋_GB2312" w:hAnsi="Times New Roman" w:cs="Times New Roman"/>
          <w:sz w:val="32"/>
          <w:szCs w:val="40"/>
        </w:rPr>
        <w:t>/</w:t>
      </w:r>
      <w:r>
        <w:rPr>
          <w:rFonts w:ascii="Times New Roman" w:eastAsia="仿宋_GB2312" w:hAnsi="Times New Roman" w:cs="Times New Roman"/>
          <w:sz w:val="32"/>
          <w:szCs w:val="40"/>
        </w:rPr>
        <w:t>先生：</w:t>
      </w:r>
    </w:p>
    <w:p w:rsidR="00C73D98" w:rsidRDefault="00CA72B0">
      <w:pPr>
        <w:spacing w:line="360" w:lineRule="auto"/>
        <w:ind w:rightChars="-124" w:right="-273"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您好！感谢您在百忙之中抽出宝贵的时间参与这次问卷调查。我区疾控中心主要承担辖区内疾病预防与控制、突发公共卫生事件应急处置、疫情及健康相关因素信息管理、职业健康监护及健康危害因素监测与干预等职责，为进一步巩固我区疫情防控工作取得的成果和促进疫情防控工作的开展，我们特编制了此问卷对您进行问卷调查，请您给予支持和配合。填写本次问卷是不记名的，希望您在填写时不要有任何顾虑，实事求是地填写。本问卷仅供分析使用，个人资料绝对保密，请您安心填写问卷。非常感谢您的理解与支持！</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1.</w:t>
      </w:r>
      <w:r>
        <w:rPr>
          <w:rFonts w:ascii="Times New Roman" w:eastAsia="仿宋_GB2312" w:hAnsi="Times New Roman" w:cs="Times New Roman"/>
          <w:sz w:val="32"/>
          <w:szCs w:val="40"/>
        </w:rPr>
        <w:t>您的性别是</w:t>
      </w:r>
      <w:r>
        <w:rPr>
          <w:rFonts w:ascii="Times New Roman" w:eastAsia="仿宋_GB2312" w:hAnsi="Times New Roman" w:cs="Times New Roman"/>
          <w:sz w:val="32"/>
          <w:szCs w:val="40"/>
        </w:rPr>
        <w:t xml:space="preserve"> [</w:t>
      </w:r>
      <w:r>
        <w:rPr>
          <w:rFonts w:ascii="Times New Roman" w:eastAsia="仿宋_GB2312" w:hAnsi="Times New Roman" w:cs="Times New Roman"/>
          <w:sz w:val="32"/>
          <w:szCs w:val="40"/>
        </w:rPr>
        <w:t>单选题</w:t>
      </w:r>
      <w:r>
        <w:rPr>
          <w:rFonts w:ascii="Times New Roman" w:eastAsia="仿宋_GB2312" w:hAnsi="Times New Roman" w:cs="Times New Roman"/>
          <w:sz w:val="32"/>
          <w:szCs w:val="40"/>
        </w:rPr>
        <w:t xml:space="preserve">] </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男</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女</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2.</w:t>
      </w:r>
      <w:r>
        <w:rPr>
          <w:rFonts w:ascii="Times New Roman" w:eastAsia="仿宋_GB2312" w:hAnsi="Times New Roman" w:cs="Times New Roman"/>
          <w:sz w:val="32"/>
          <w:szCs w:val="40"/>
        </w:rPr>
        <w:t>您的居住地是：</w:t>
      </w:r>
      <w:r>
        <w:rPr>
          <w:rFonts w:ascii="Times New Roman" w:eastAsia="仿宋_GB2312" w:hAnsi="Times New Roman" w:cs="Times New Roman"/>
          <w:sz w:val="32"/>
          <w:szCs w:val="40"/>
        </w:rPr>
        <w:t xml:space="preserve"> [</w:t>
      </w:r>
      <w:r>
        <w:rPr>
          <w:rFonts w:ascii="Times New Roman" w:eastAsia="仿宋_GB2312" w:hAnsi="Times New Roman" w:cs="Times New Roman"/>
          <w:sz w:val="32"/>
          <w:szCs w:val="40"/>
        </w:rPr>
        <w:t>单选题</w:t>
      </w:r>
      <w:r>
        <w:rPr>
          <w:rFonts w:ascii="Times New Roman" w:eastAsia="仿宋_GB2312" w:hAnsi="Times New Roman" w:cs="Times New Roman"/>
          <w:sz w:val="32"/>
          <w:szCs w:val="40"/>
        </w:rPr>
        <w:t xml:space="preserve">] </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高校园区管理处</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潭东镇</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潭口镇</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3.</w:t>
      </w:r>
      <w:r>
        <w:rPr>
          <w:rFonts w:ascii="Times New Roman" w:eastAsia="仿宋_GB2312" w:hAnsi="Times New Roman" w:cs="Times New Roman"/>
          <w:sz w:val="32"/>
          <w:szCs w:val="40"/>
        </w:rPr>
        <w:t>您的年龄是</w:t>
      </w:r>
      <w:r>
        <w:rPr>
          <w:rFonts w:ascii="Times New Roman" w:eastAsia="仿宋_GB2312" w:hAnsi="Times New Roman" w:cs="Times New Roman"/>
          <w:sz w:val="32"/>
          <w:szCs w:val="40"/>
        </w:rPr>
        <w:t xml:space="preserve"> [</w:t>
      </w:r>
      <w:r>
        <w:rPr>
          <w:rFonts w:ascii="Times New Roman" w:eastAsia="仿宋_GB2312" w:hAnsi="Times New Roman" w:cs="Times New Roman"/>
          <w:sz w:val="32"/>
          <w:szCs w:val="40"/>
        </w:rPr>
        <w:t>单选题</w:t>
      </w:r>
      <w:r>
        <w:rPr>
          <w:rFonts w:ascii="Times New Roman" w:eastAsia="仿宋_GB2312" w:hAnsi="Times New Roman" w:cs="Times New Roman"/>
          <w:sz w:val="32"/>
          <w:szCs w:val="40"/>
        </w:rPr>
        <w:t xml:space="preserve">] </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○30</w:t>
      </w:r>
      <w:r>
        <w:rPr>
          <w:rFonts w:ascii="Times New Roman" w:eastAsia="仿宋_GB2312" w:hAnsi="Times New Roman" w:cs="Times New Roman"/>
          <w:sz w:val="32"/>
          <w:szCs w:val="40"/>
        </w:rPr>
        <w:t>岁以下</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lastRenderedPageBreak/>
        <w:t>○30</w:t>
      </w:r>
      <w:r>
        <w:rPr>
          <w:rFonts w:ascii="Times New Roman" w:eastAsia="仿宋_GB2312" w:hAnsi="Times New Roman" w:cs="Times New Roman"/>
          <w:sz w:val="32"/>
          <w:szCs w:val="40"/>
        </w:rPr>
        <w:t>－</w:t>
      </w:r>
      <w:r>
        <w:rPr>
          <w:rFonts w:ascii="Times New Roman" w:eastAsia="仿宋_GB2312" w:hAnsi="Times New Roman" w:cs="Times New Roman"/>
          <w:sz w:val="32"/>
          <w:szCs w:val="40"/>
        </w:rPr>
        <w:t>45</w:t>
      </w:r>
      <w:r>
        <w:rPr>
          <w:rFonts w:ascii="Times New Roman" w:eastAsia="仿宋_GB2312" w:hAnsi="Times New Roman" w:cs="Times New Roman"/>
          <w:sz w:val="32"/>
          <w:szCs w:val="40"/>
        </w:rPr>
        <w:t>岁</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○45</w:t>
      </w:r>
      <w:r>
        <w:rPr>
          <w:rFonts w:ascii="Times New Roman" w:eastAsia="仿宋_GB2312" w:hAnsi="Times New Roman" w:cs="Times New Roman"/>
          <w:sz w:val="32"/>
          <w:szCs w:val="40"/>
        </w:rPr>
        <w:t>－</w:t>
      </w:r>
      <w:r>
        <w:rPr>
          <w:rFonts w:ascii="Times New Roman" w:eastAsia="仿宋_GB2312" w:hAnsi="Times New Roman" w:cs="Times New Roman"/>
          <w:sz w:val="32"/>
          <w:szCs w:val="40"/>
        </w:rPr>
        <w:t>60</w:t>
      </w:r>
      <w:r>
        <w:rPr>
          <w:rFonts w:ascii="Times New Roman" w:eastAsia="仿宋_GB2312" w:hAnsi="Times New Roman" w:cs="Times New Roman"/>
          <w:sz w:val="32"/>
          <w:szCs w:val="40"/>
        </w:rPr>
        <w:t>岁</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○60</w:t>
      </w:r>
      <w:r>
        <w:rPr>
          <w:rFonts w:ascii="Times New Roman" w:eastAsia="仿宋_GB2312" w:hAnsi="Times New Roman" w:cs="Times New Roman"/>
          <w:sz w:val="32"/>
          <w:szCs w:val="40"/>
        </w:rPr>
        <w:t>岁及以上</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4.</w:t>
      </w:r>
      <w:r>
        <w:rPr>
          <w:rFonts w:ascii="Times New Roman" w:eastAsia="仿宋_GB2312" w:hAnsi="Times New Roman" w:cs="Times New Roman"/>
          <w:sz w:val="32"/>
          <w:szCs w:val="40"/>
        </w:rPr>
        <w:t>您之前是否了解疾控中心的工作职能？</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比较了解</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不了解</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5. </w:t>
      </w:r>
      <w:r>
        <w:rPr>
          <w:rFonts w:ascii="Times New Roman" w:eastAsia="仿宋_GB2312" w:hAnsi="Times New Roman" w:cs="Times New Roman"/>
          <w:sz w:val="32"/>
          <w:szCs w:val="40"/>
        </w:rPr>
        <w:t>您是否了解在此次疫情中疾控中心的职能？</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比较了解</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不了解</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6.</w:t>
      </w:r>
      <w:r>
        <w:rPr>
          <w:rFonts w:ascii="Times New Roman" w:eastAsia="仿宋_GB2312" w:hAnsi="Times New Roman" w:cs="Times New Roman"/>
          <w:sz w:val="32"/>
          <w:szCs w:val="40"/>
        </w:rPr>
        <w:t>您是否知道您所在区域疾控中心的具体位置？</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知道</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不知道</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7.</w:t>
      </w:r>
      <w:r>
        <w:rPr>
          <w:rFonts w:ascii="Times New Roman" w:eastAsia="仿宋_GB2312" w:hAnsi="Times New Roman" w:cs="Times New Roman"/>
          <w:sz w:val="32"/>
          <w:szCs w:val="40"/>
        </w:rPr>
        <w:t>您对全区卫生应急工作是否满意？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8.</w:t>
      </w:r>
      <w:r>
        <w:rPr>
          <w:rFonts w:ascii="Times New Roman" w:eastAsia="仿宋_GB2312" w:hAnsi="Times New Roman" w:cs="Times New Roman"/>
          <w:sz w:val="32"/>
          <w:szCs w:val="40"/>
        </w:rPr>
        <w:t>您对全区急性传染病监测与控制工作是否满意？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lastRenderedPageBreak/>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9.</w:t>
      </w:r>
      <w:r>
        <w:rPr>
          <w:rFonts w:ascii="Times New Roman" w:eastAsia="仿宋_GB2312" w:hAnsi="Times New Roman" w:cs="Times New Roman"/>
          <w:sz w:val="32"/>
          <w:szCs w:val="40"/>
        </w:rPr>
        <w:t>您对全区免疫规划管理是否满意？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10.</w:t>
      </w:r>
      <w:r>
        <w:rPr>
          <w:rFonts w:ascii="Times New Roman" w:eastAsia="仿宋_GB2312" w:hAnsi="Times New Roman" w:cs="Times New Roman"/>
          <w:sz w:val="32"/>
          <w:szCs w:val="40"/>
        </w:rPr>
        <w:t>您对全区寄生虫病预防控制工作是否满意？</w:t>
      </w:r>
      <w:r>
        <w:rPr>
          <w:rFonts w:ascii="Times New Roman" w:eastAsia="仿宋_GB2312" w:hAnsi="Times New Roman" w:cs="Times New Roman"/>
          <w:sz w:val="32"/>
          <w:szCs w:val="40"/>
        </w:rPr>
        <w:t xml:space="preserve"> [</w:t>
      </w:r>
      <w:r>
        <w:rPr>
          <w:rFonts w:ascii="Times New Roman" w:eastAsia="仿宋_GB2312" w:hAnsi="Times New Roman" w:cs="Times New Roman"/>
          <w:sz w:val="32"/>
          <w:szCs w:val="40"/>
        </w:rPr>
        <w:t>单选题</w:t>
      </w:r>
      <w:r>
        <w:rPr>
          <w:rFonts w:ascii="Times New Roman" w:eastAsia="仿宋_GB2312" w:hAnsi="Times New Roman" w:cs="Times New Roman"/>
          <w:sz w:val="32"/>
          <w:szCs w:val="40"/>
        </w:rPr>
        <w:t xml:space="preserve">] </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11.</w:t>
      </w:r>
      <w:r>
        <w:rPr>
          <w:rFonts w:ascii="Times New Roman" w:eastAsia="仿宋_GB2312" w:hAnsi="Times New Roman" w:cs="Times New Roman"/>
          <w:sz w:val="32"/>
          <w:szCs w:val="40"/>
        </w:rPr>
        <w:t>您对全区地方病防治与管理是否满意？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12.</w:t>
      </w:r>
      <w:r>
        <w:rPr>
          <w:rFonts w:ascii="Times New Roman" w:eastAsia="仿宋_GB2312" w:hAnsi="Times New Roman" w:cs="Times New Roman"/>
          <w:sz w:val="32"/>
          <w:szCs w:val="40"/>
        </w:rPr>
        <w:t>您对全区慢性非传染性疾病预防控制工作是否满意？</w:t>
      </w:r>
      <w:r>
        <w:rPr>
          <w:rFonts w:ascii="Times New Roman" w:eastAsia="仿宋_GB2312" w:hAnsi="Times New Roman" w:cs="Times New Roman"/>
          <w:sz w:val="32"/>
          <w:szCs w:val="40"/>
        </w:rPr>
        <w:t>[</w:t>
      </w:r>
      <w:r>
        <w:rPr>
          <w:rFonts w:ascii="Times New Roman" w:eastAsia="仿宋_GB2312" w:hAnsi="Times New Roman" w:cs="Times New Roman"/>
          <w:sz w:val="32"/>
          <w:szCs w:val="40"/>
        </w:rPr>
        <w:t>单选题</w:t>
      </w:r>
      <w:r>
        <w:rPr>
          <w:rFonts w:ascii="Times New Roman" w:eastAsia="仿宋_GB2312" w:hAnsi="Times New Roman" w:cs="Times New Roman"/>
          <w:sz w:val="32"/>
          <w:szCs w:val="40"/>
        </w:rPr>
        <w:t xml:space="preserve">] </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非常满意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满意</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一般</w:t>
      </w:r>
    </w:p>
    <w:p w:rsidR="00C73D98" w:rsidRDefault="00CA72B0">
      <w:pPr>
        <w:rPr>
          <w:rFonts w:ascii="Times New Roman" w:eastAsia="仿宋_GB2312" w:hAnsi="Times New Roman" w:cs="Times New Roman"/>
          <w:sz w:val="32"/>
          <w:szCs w:val="40"/>
        </w:rPr>
      </w:pPr>
      <w:r>
        <w:rPr>
          <w:rFonts w:ascii="Times New Roman" w:eastAsia="仿宋_GB2312" w:hAnsi="Times New Roman" w:cs="Times New Roman"/>
          <w:sz w:val="32"/>
          <w:szCs w:val="40"/>
        </w:rPr>
        <w:t>○</w:t>
      </w:r>
      <w:r>
        <w:rPr>
          <w:rFonts w:ascii="Times New Roman" w:eastAsia="仿宋_GB2312" w:hAnsi="Times New Roman" w:cs="Times New Roman"/>
          <w:sz w:val="32"/>
          <w:szCs w:val="40"/>
        </w:rPr>
        <w:t>不满意</w:t>
      </w:r>
    </w:p>
    <w:p w:rsidR="00C73D98" w:rsidRDefault="00CA72B0">
      <w:pPr>
        <w:spacing w:after="440"/>
        <w:rPr>
          <w:rFonts w:ascii="Times New Roman" w:eastAsia="仿宋_GB2312" w:hAnsi="Times New Roman" w:cs="Times New Roman"/>
          <w:sz w:val="32"/>
          <w:szCs w:val="40"/>
        </w:rPr>
      </w:pPr>
      <w:r>
        <w:rPr>
          <w:rFonts w:ascii="Times New Roman" w:eastAsia="仿宋_GB2312" w:hAnsi="Times New Roman" w:cs="Times New Roman"/>
          <w:sz w:val="32"/>
          <w:szCs w:val="40"/>
        </w:rPr>
        <w:lastRenderedPageBreak/>
        <w:t>13.</w:t>
      </w:r>
      <w:r>
        <w:rPr>
          <w:rFonts w:ascii="Times New Roman" w:eastAsia="仿宋_GB2312" w:hAnsi="Times New Roman" w:cs="Times New Roman"/>
          <w:sz w:val="32"/>
          <w:szCs w:val="40"/>
        </w:rPr>
        <w:t>您对全区防疫工作的意见和建议</w:t>
      </w:r>
    </w:p>
    <w:p w:rsidR="00C73D98" w:rsidRDefault="00CA72B0">
      <w:pPr>
        <w:spacing w:after="80"/>
        <w:rPr>
          <w:rFonts w:ascii="Times New Roman" w:eastAsia="仿宋_GB2312" w:hAnsi="Times New Roman" w:cs="Times New Roman"/>
          <w:sz w:val="32"/>
          <w:szCs w:val="40"/>
        </w:rPr>
      </w:pPr>
      <w:r>
        <w:rPr>
          <w:rFonts w:ascii="Times New Roman" w:eastAsia="仿宋_GB2312" w:hAnsi="Times New Roman" w:cs="Times New Roman" w:hint="eastAsia"/>
          <w:sz w:val="32"/>
          <w:szCs w:val="40"/>
        </w:rPr>
        <w:t>____________________________________________________</w:t>
      </w:r>
    </w:p>
    <w:p w:rsidR="00C73D98" w:rsidRDefault="00C73D98">
      <w:pPr>
        <w:rPr>
          <w:rFonts w:ascii="Times New Roman" w:eastAsia="仿宋_GB2312" w:hAnsi="Times New Roman" w:cs="Times New Roman"/>
          <w:sz w:val="32"/>
          <w:szCs w:val="40"/>
        </w:rPr>
      </w:pPr>
    </w:p>
    <w:p w:rsidR="00C73D98" w:rsidRDefault="00CA72B0">
      <w:pPr>
        <w:rPr>
          <w:rFonts w:ascii="Times New Roman" w:eastAsia="仿宋_GB2312" w:hAnsi="Times New Roman" w:cs="Times New Roman"/>
          <w:sz w:val="32"/>
          <w:szCs w:val="40"/>
        </w:rPr>
        <w:sectPr w:rsidR="00C73D98">
          <w:pgSz w:w="11906" w:h="16838"/>
          <w:pgMar w:top="1440" w:right="1746" w:bottom="1440" w:left="1800" w:header="708" w:footer="708" w:gutter="0"/>
          <w:cols w:space="708"/>
          <w:docGrid w:linePitch="360"/>
        </w:sectPr>
      </w:pPr>
      <w:r>
        <w:rPr>
          <w:rFonts w:ascii="Times New Roman" w:eastAsia="仿宋_GB2312" w:hAnsi="Times New Roman" w:cs="Times New Roman" w:hint="eastAsia"/>
          <w:sz w:val="32"/>
          <w:szCs w:val="40"/>
        </w:rPr>
        <w:t>____________________________________________________</w:t>
      </w:r>
    </w:p>
    <w:p w:rsidR="00C73D98" w:rsidRDefault="00C73D98">
      <w:pPr>
        <w:keepNext/>
        <w:keepLines/>
        <w:kinsoku w:val="0"/>
        <w:autoSpaceDE w:val="0"/>
        <w:autoSpaceDN w:val="0"/>
        <w:spacing w:after="360"/>
        <w:textAlignment w:val="baseline"/>
        <w:outlineLvl w:val="1"/>
        <w:rPr>
          <w:rFonts w:ascii="Times New Roman" w:eastAsia="仿宋" w:hAnsi="Times New Roman" w:cs="Times New Roman"/>
          <w:sz w:val="28"/>
          <w:szCs w:val="28"/>
        </w:rPr>
      </w:pPr>
    </w:p>
    <w:sectPr w:rsidR="00C73D98" w:rsidSect="00C73D98">
      <w:pgSz w:w="16838" w:h="11906" w:orient="landscape"/>
      <w:pgMar w:top="1800" w:right="1440" w:bottom="1800" w:left="1440" w:header="708" w:footer="708" w:gutter="0"/>
      <w:pgNumType w:start="3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2B0" w:rsidRDefault="00CA72B0" w:rsidP="00C73D98">
      <w:pPr>
        <w:spacing w:after="0"/>
      </w:pPr>
      <w:r>
        <w:separator/>
      </w:r>
    </w:p>
  </w:endnote>
  <w:endnote w:type="continuationSeparator" w:id="0">
    <w:p w:rsidR="00CA72B0" w:rsidRDefault="00CA72B0" w:rsidP="00C73D9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charset w:val="86"/>
    <w:family w:val="auto"/>
    <w:pitch w:val="default"/>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381423"/>
    </w:sdtPr>
    <w:sdtContent>
      <w:p w:rsidR="00C73D98" w:rsidRDefault="00C73D98">
        <w:pPr>
          <w:pStyle w:val="a4"/>
          <w:jc w:val="center"/>
        </w:pPr>
        <w:r>
          <w:fldChar w:fldCharType="begin"/>
        </w:r>
        <w:r w:rsidR="00CA72B0">
          <w:instrText>PAGE   \* MERGEFORMAT</w:instrText>
        </w:r>
        <w:r>
          <w:fldChar w:fldCharType="separate"/>
        </w:r>
        <w:r w:rsidR="00CA72B0">
          <w:rPr>
            <w:lang w:val="zh-CN"/>
          </w:rPr>
          <w:t>36</w:t>
        </w:r>
        <w:r>
          <w:fldChar w:fldCharType="end"/>
        </w:r>
      </w:p>
    </w:sdtContent>
  </w:sdt>
  <w:p w:rsidR="00C73D98" w:rsidRDefault="00C73D9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401222776"/>
      <w:docPartObj>
        <w:docPartGallery w:val="AutoText"/>
      </w:docPartObj>
    </w:sdtPr>
    <w:sdtContent>
      <w:p w:rsidR="00C73D98" w:rsidRDefault="00C73D98">
        <w:pPr>
          <w:pStyle w:val="a4"/>
          <w:jc w:val="center"/>
        </w:pPr>
        <w:r>
          <w:rPr>
            <w:rFonts w:ascii="Times New Roman" w:hAnsi="Times New Roman" w:cs="Times New Roman"/>
          </w:rPr>
          <w:fldChar w:fldCharType="begin"/>
        </w:r>
        <w:r w:rsidR="00CA72B0">
          <w:rPr>
            <w:rFonts w:ascii="Times New Roman" w:hAnsi="Times New Roman" w:cs="Times New Roman"/>
          </w:rPr>
          <w:instrText>PAGE   \* MERGEFORMAT</w:instrText>
        </w:r>
        <w:r>
          <w:rPr>
            <w:rFonts w:ascii="Times New Roman" w:hAnsi="Times New Roman" w:cs="Times New Roman"/>
          </w:rPr>
          <w:fldChar w:fldCharType="separate"/>
        </w:r>
        <w:r w:rsidR="00727E1D" w:rsidRPr="00727E1D">
          <w:rPr>
            <w:rFonts w:ascii="Times New Roman" w:hAnsi="Times New Roman" w:cs="Times New Roman"/>
            <w:noProof/>
            <w:lang w:val="zh-CN"/>
          </w:rPr>
          <w:t>30</w:t>
        </w:r>
        <w:r>
          <w:rPr>
            <w:rFonts w:ascii="Times New Roman" w:hAnsi="Times New Roman" w:cs="Times New Roman"/>
          </w:rPr>
          <w:fldChar w:fldCharType="end"/>
        </w:r>
      </w:p>
    </w:sdtContent>
  </w:sdt>
  <w:p w:rsidR="00C73D98" w:rsidRDefault="00C73D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2B0" w:rsidRDefault="00CA72B0">
      <w:pPr>
        <w:spacing w:after="0"/>
      </w:pPr>
      <w:r>
        <w:separator/>
      </w:r>
    </w:p>
  </w:footnote>
  <w:footnote w:type="continuationSeparator" w:id="0">
    <w:p w:rsidR="00CA72B0" w:rsidRDefault="00CA72B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
  <w:docVars>
    <w:docVar w:name="commondata" w:val="eyJoZGlkIjoiYTFiNzI1NTY5ZmRmNGIxMDRlOGNkYTg4YmI5NWY5OTMifQ=="/>
  </w:docVars>
  <w:rsids>
    <w:rsidRoot w:val="00D31D50"/>
    <w:rsid w:val="00006F6D"/>
    <w:rsid w:val="0001108E"/>
    <w:rsid w:val="00011AC3"/>
    <w:rsid w:val="0002293D"/>
    <w:rsid w:val="0003772D"/>
    <w:rsid w:val="00042AF4"/>
    <w:rsid w:val="0004502F"/>
    <w:rsid w:val="00047297"/>
    <w:rsid w:val="000477AB"/>
    <w:rsid w:val="0005233B"/>
    <w:rsid w:val="00052DA9"/>
    <w:rsid w:val="0005503A"/>
    <w:rsid w:val="00055320"/>
    <w:rsid w:val="000555CB"/>
    <w:rsid w:val="00055E28"/>
    <w:rsid w:val="0006090B"/>
    <w:rsid w:val="000611E3"/>
    <w:rsid w:val="000617C0"/>
    <w:rsid w:val="00063C40"/>
    <w:rsid w:val="0006788C"/>
    <w:rsid w:val="000751C3"/>
    <w:rsid w:val="0007682E"/>
    <w:rsid w:val="00077DA4"/>
    <w:rsid w:val="00077FB0"/>
    <w:rsid w:val="000810B8"/>
    <w:rsid w:val="00081EBA"/>
    <w:rsid w:val="00085B1F"/>
    <w:rsid w:val="00090513"/>
    <w:rsid w:val="00093B21"/>
    <w:rsid w:val="00095E06"/>
    <w:rsid w:val="00095F0E"/>
    <w:rsid w:val="00096597"/>
    <w:rsid w:val="0009706D"/>
    <w:rsid w:val="00097604"/>
    <w:rsid w:val="000A0BE7"/>
    <w:rsid w:val="000A5CD8"/>
    <w:rsid w:val="000A7DF7"/>
    <w:rsid w:val="000B0C32"/>
    <w:rsid w:val="000B2C16"/>
    <w:rsid w:val="000B3470"/>
    <w:rsid w:val="000B3F00"/>
    <w:rsid w:val="000C005B"/>
    <w:rsid w:val="000C3C98"/>
    <w:rsid w:val="000C4899"/>
    <w:rsid w:val="000C5E5F"/>
    <w:rsid w:val="000C71C0"/>
    <w:rsid w:val="000D0CA1"/>
    <w:rsid w:val="000D65D4"/>
    <w:rsid w:val="000D695C"/>
    <w:rsid w:val="000D6B69"/>
    <w:rsid w:val="000E1B0A"/>
    <w:rsid w:val="000E7E13"/>
    <w:rsid w:val="000F0CB7"/>
    <w:rsid w:val="000F2C49"/>
    <w:rsid w:val="000F485A"/>
    <w:rsid w:val="000F6B8A"/>
    <w:rsid w:val="000F7DED"/>
    <w:rsid w:val="00100333"/>
    <w:rsid w:val="0010575C"/>
    <w:rsid w:val="001076CC"/>
    <w:rsid w:val="00112E22"/>
    <w:rsid w:val="00113F87"/>
    <w:rsid w:val="00115009"/>
    <w:rsid w:val="0011616F"/>
    <w:rsid w:val="0011632E"/>
    <w:rsid w:val="0012380E"/>
    <w:rsid w:val="001263D2"/>
    <w:rsid w:val="001277FE"/>
    <w:rsid w:val="00132FF6"/>
    <w:rsid w:val="00134387"/>
    <w:rsid w:val="001347D8"/>
    <w:rsid w:val="001354BE"/>
    <w:rsid w:val="00135578"/>
    <w:rsid w:val="001364A8"/>
    <w:rsid w:val="00136BDA"/>
    <w:rsid w:val="001421B2"/>
    <w:rsid w:val="00143766"/>
    <w:rsid w:val="00145E4A"/>
    <w:rsid w:val="00151685"/>
    <w:rsid w:val="001526EB"/>
    <w:rsid w:val="00153DBC"/>
    <w:rsid w:val="00154248"/>
    <w:rsid w:val="001550BE"/>
    <w:rsid w:val="0015752A"/>
    <w:rsid w:val="0016166C"/>
    <w:rsid w:val="00161AB8"/>
    <w:rsid w:val="00163CFC"/>
    <w:rsid w:val="00164559"/>
    <w:rsid w:val="00165209"/>
    <w:rsid w:val="001759CC"/>
    <w:rsid w:val="0017727D"/>
    <w:rsid w:val="001777D8"/>
    <w:rsid w:val="00177C08"/>
    <w:rsid w:val="00190834"/>
    <w:rsid w:val="00191287"/>
    <w:rsid w:val="00192927"/>
    <w:rsid w:val="001944AC"/>
    <w:rsid w:val="001968CF"/>
    <w:rsid w:val="001A2194"/>
    <w:rsid w:val="001A2D12"/>
    <w:rsid w:val="001A3F75"/>
    <w:rsid w:val="001A5399"/>
    <w:rsid w:val="001A56A7"/>
    <w:rsid w:val="001A6589"/>
    <w:rsid w:val="001B41EB"/>
    <w:rsid w:val="001B54DD"/>
    <w:rsid w:val="001B5EA9"/>
    <w:rsid w:val="001B63D5"/>
    <w:rsid w:val="001C0A62"/>
    <w:rsid w:val="001D1495"/>
    <w:rsid w:val="001D2A10"/>
    <w:rsid w:val="001D2D03"/>
    <w:rsid w:val="001D6291"/>
    <w:rsid w:val="001E48CF"/>
    <w:rsid w:val="001E6E20"/>
    <w:rsid w:val="001F024B"/>
    <w:rsid w:val="001F1787"/>
    <w:rsid w:val="001F31D0"/>
    <w:rsid w:val="001F4213"/>
    <w:rsid w:val="002016AB"/>
    <w:rsid w:val="00201C12"/>
    <w:rsid w:val="002029BB"/>
    <w:rsid w:val="00203DE3"/>
    <w:rsid w:val="00204C1B"/>
    <w:rsid w:val="00206AC6"/>
    <w:rsid w:val="002116E2"/>
    <w:rsid w:val="002138DF"/>
    <w:rsid w:val="002161CF"/>
    <w:rsid w:val="002162E8"/>
    <w:rsid w:val="00217E29"/>
    <w:rsid w:val="002265D0"/>
    <w:rsid w:val="00226A0A"/>
    <w:rsid w:val="00226F1A"/>
    <w:rsid w:val="00231A48"/>
    <w:rsid w:val="00235082"/>
    <w:rsid w:val="00243D62"/>
    <w:rsid w:val="00244F0C"/>
    <w:rsid w:val="002513E1"/>
    <w:rsid w:val="002526B0"/>
    <w:rsid w:val="00255310"/>
    <w:rsid w:val="002578ED"/>
    <w:rsid w:val="00260D3D"/>
    <w:rsid w:val="00270C8F"/>
    <w:rsid w:val="002727A3"/>
    <w:rsid w:val="002747AE"/>
    <w:rsid w:val="00277459"/>
    <w:rsid w:val="00277EAB"/>
    <w:rsid w:val="00280F1B"/>
    <w:rsid w:val="0028458E"/>
    <w:rsid w:val="00286677"/>
    <w:rsid w:val="0028780E"/>
    <w:rsid w:val="00290A34"/>
    <w:rsid w:val="00294CB8"/>
    <w:rsid w:val="00296488"/>
    <w:rsid w:val="002A4E7A"/>
    <w:rsid w:val="002A51A8"/>
    <w:rsid w:val="002A6F59"/>
    <w:rsid w:val="002B0E9A"/>
    <w:rsid w:val="002B21C7"/>
    <w:rsid w:val="002B451F"/>
    <w:rsid w:val="002C1F5D"/>
    <w:rsid w:val="002C3F20"/>
    <w:rsid w:val="002D6D23"/>
    <w:rsid w:val="002D6FEA"/>
    <w:rsid w:val="002E0575"/>
    <w:rsid w:val="002E1E8B"/>
    <w:rsid w:val="002E2DF5"/>
    <w:rsid w:val="002E47FD"/>
    <w:rsid w:val="002E4881"/>
    <w:rsid w:val="002F1198"/>
    <w:rsid w:val="002F3BDC"/>
    <w:rsid w:val="002F5247"/>
    <w:rsid w:val="002F6B0D"/>
    <w:rsid w:val="002F6E5F"/>
    <w:rsid w:val="003075A1"/>
    <w:rsid w:val="00311C3A"/>
    <w:rsid w:val="00316F5F"/>
    <w:rsid w:val="00323B43"/>
    <w:rsid w:val="003268EF"/>
    <w:rsid w:val="00326C89"/>
    <w:rsid w:val="003332E0"/>
    <w:rsid w:val="00340719"/>
    <w:rsid w:val="00340FDB"/>
    <w:rsid w:val="003441B5"/>
    <w:rsid w:val="00344770"/>
    <w:rsid w:val="00352B19"/>
    <w:rsid w:val="00352F4A"/>
    <w:rsid w:val="00354525"/>
    <w:rsid w:val="00354BBE"/>
    <w:rsid w:val="0036104F"/>
    <w:rsid w:val="0036240F"/>
    <w:rsid w:val="003642BC"/>
    <w:rsid w:val="0036609D"/>
    <w:rsid w:val="00371558"/>
    <w:rsid w:val="003728C0"/>
    <w:rsid w:val="003756F5"/>
    <w:rsid w:val="0037698B"/>
    <w:rsid w:val="00376FCA"/>
    <w:rsid w:val="003802D6"/>
    <w:rsid w:val="0038242B"/>
    <w:rsid w:val="003833DB"/>
    <w:rsid w:val="003836AB"/>
    <w:rsid w:val="00384600"/>
    <w:rsid w:val="00384978"/>
    <w:rsid w:val="00384D46"/>
    <w:rsid w:val="003854A6"/>
    <w:rsid w:val="00387233"/>
    <w:rsid w:val="0039078B"/>
    <w:rsid w:val="0039110C"/>
    <w:rsid w:val="00393263"/>
    <w:rsid w:val="0039657E"/>
    <w:rsid w:val="003A0BDC"/>
    <w:rsid w:val="003A1644"/>
    <w:rsid w:val="003A2FD2"/>
    <w:rsid w:val="003A6FD9"/>
    <w:rsid w:val="003B03A6"/>
    <w:rsid w:val="003B1059"/>
    <w:rsid w:val="003B3FDC"/>
    <w:rsid w:val="003B57D2"/>
    <w:rsid w:val="003C0074"/>
    <w:rsid w:val="003C25C8"/>
    <w:rsid w:val="003C7B62"/>
    <w:rsid w:val="003D2A67"/>
    <w:rsid w:val="003D37D8"/>
    <w:rsid w:val="003D3997"/>
    <w:rsid w:val="003D53B0"/>
    <w:rsid w:val="003D6825"/>
    <w:rsid w:val="003E0192"/>
    <w:rsid w:val="003E0674"/>
    <w:rsid w:val="003E0DC9"/>
    <w:rsid w:val="003E136E"/>
    <w:rsid w:val="003E684F"/>
    <w:rsid w:val="003F2FAF"/>
    <w:rsid w:val="003F336D"/>
    <w:rsid w:val="003F342D"/>
    <w:rsid w:val="00403EF3"/>
    <w:rsid w:val="00406511"/>
    <w:rsid w:val="00406CAB"/>
    <w:rsid w:val="004109EE"/>
    <w:rsid w:val="00411622"/>
    <w:rsid w:val="0041493F"/>
    <w:rsid w:val="00414BA9"/>
    <w:rsid w:val="0041615D"/>
    <w:rsid w:val="00416A89"/>
    <w:rsid w:val="00420763"/>
    <w:rsid w:val="0042078C"/>
    <w:rsid w:val="00420D09"/>
    <w:rsid w:val="00424330"/>
    <w:rsid w:val="00426133"/>
    <w:rsid w:val="00432961"/>
    <w:rsid w:val="0043562A"/>
    <w:rsid w:val="004358AB"/>
    <w:rsid w:val="00435D90"/>
    <w:rsid w:val="00436CE6"/>
    <w:rsid w:val="00436FF2"/>
    <w:rsid w:val="00440317"/>
    <w:rsid w:val="00441410"/>
    <w:rsid w:val="004428C2"/>
    <w:rsid w:val="00443346"/>
    <w:rsid w:val="00445F0C"/>
    <w:rsid w:val="00446F5F"/>
    <w:rsid w:val="0045401D"/>
    <w:rsid w:val="00455201"/>
    <w:rsid w:val="00456BD5"/>
    <w:rsid w:val="00457927"/>
    <w:rsid w:val="0046025C"/>
    <w:rsid w:val="00460355"/>
    <w:rsid w:val="00462A99"/>
    <w:rsid w:val="00464331"/>
    <w:rsid w:val="0046443C"/>
    <w:rsid w:val="0046489A"/>
    <w:rsid w:val="00475E8F"/>
    <w:rsid w:val="00482516"/>
    <w:rsid w:val="0048284C"/>
    <w:rsid w:val="00482E11"/>
    <w:rsid w:val="00486B81"/>
    <w:rsid w:val="00490627"/>
    <w:rsid w:val="004936C3"/>
    <w:rsid w:val="00493D8C"/>
    <w:rsid w:val="00497B8D"/>
    <w:rsid w:val="004A0BFB"/>
    <w:rsid w:val="004A30ED"/>
    <w:rsid w:val="004A6DD0"/>
    <w:rsid w:val="004A7920"/>
    <w:rsid w:val="004B5B32"/>
    <w:rsid w:val="004B67EA"/>
    <w:rsid w:val="004B6A94"/>
    <w:rsid w:val="004C0F06"/>
    <w:rsid w:val="004C1642"/>
    <w:rsid w:val="004C25C3"/>
    <w:rsid w:val="004C2897"/>
    <w:rsid w:val="004C4772"/>
    <w:rsid w:val="004D3A12"/>
    <w:rsid w:val="004D3BD2"/>
    <w:rsid w:val="004D4B7C"/>
    <w:rsid w:val="004D7ADF"/>
    <w:rsid w:val="004E11DF"/>
    <w:rsid w:val="004E39D0"/>
    <w:rsid w:val="004E3B98"/>
    <w:rsid w:val="004E733D"/>
    <w:rsid w:val="004F5B99"/>
    <w:rsid w:val="004F5EA1"/>
    <w:rsid w:val="00500F06"/>
    <w:rsid w:val="00503C0B"/>
    <w:rsid w:val="005041E1"/>
    <w:rsid w:val="005124CB"/>
    <w:rsid w:val="00513D32"/>
    <w:rsid w:val="005155BE"/>
    <w:rsid w:val="0052016F"/>
    <w:rsid w:val="00521910"/>
    <w:rsid w:val="00521B73"/>
    <w:rsid w:val="00521E0E"/>
    <w:rsid w:val="005253EE"/>
    <w:rsid w:val="00525790"/>
    <w:rsid w:val="00526130"/>
    <w:rsid w:val="00526505"/>
    <w:rsid w:val="00527700"/>
    <w:rsid w:val="00532E6E"/>
    <w:rsid w:val="00537954"/>
    <w:rsid w:val="005410CA"/>
    <w:rsid w:val="00541A7C"/>
    <w:rsid w:val="00544252"/>
    <w:rsid w:val="00546DCF"/>
    <w:rsid w:val="005476C6"/>
    <w:rsid w:val="00553036"/>
    <w:rsid w:val="00554DAA"/>
    <w:rsid w:val="005578AC"/>
    <w:rsid w:val="005620EB"/>
    <w:rsid w:val="00562518"/>
    <w:rsid w:val="0057164C"/>
    <w:rsid w:val="005750B3"/>
    <w:rsid w:val="00575AD8"/>
    <w:rsid w:val="00575F50"/>
    <w:rsid w:val="00576095"/>
    <w:rsid w:val="00577601"/>
    <w:rsid w:val="005805AC"/>
    <w:rsid w:val="00585FE0"/>
    <w:rsid w:val="00586EB5"/>
    <w:rsid w:val="005904EE"/>
    <w:rsid w:val="00590B5F"/>
    <w:rsid w:val="005926E1"/>
    <w:rsid w:val="00593660"/>
    <w:rsid w:val="005A477B"/>
    <w:rsid w:val="005A6273"/>
    <w:rsid w:val="005B0BF0"/>
    <w:rsid w:val="005B1061"/>
    <w:rsid w:val="005B290A"/>
    <w:rsid w:val="005B65A1"/>
    <w:rsid w:val="005C0413"/>
    <w:rsid w:val="005C23C6"/>
    <w:rsid w:val="005C3577"/>
    <w:rsid w:val="005C48F3"/>
    <w:rsid w:val="005C5102"/>
    <w:rsid w:val="005C5697"/>
    <w:rsid w:val="005D0275"/>
    <w:rsid w:val="005D63B6"/>
    <w:rsid w:val="005E1235"/>
    <w:rsid w:val="005E2431"/>
    <w:rsid w:val="005F2C1E"/>
    <w:rsid w:val="005F4643"/>
    <w:rsid w:val="005F46B0"/>
    <w:rsid w:val="005F6381"/>
    <w:rsid w:val="005F739E"/>
    <w:rsid w:val="006059EE"/>
    <w:rsid w:val="006077C1"/>
    <w:rsid w:val="006111AA"/>
    <w:rsid w:val="00613149"/>
    <w:rsid w:val="006146E1"/>
    <w:rsid w:val="00616D32"/>
    <w:rsid w:val="00620B68"/>
    <w:rsid w:val="00621E32"/>
    <w:rsid w:val="00621E48"/>
    <w:rsid w:val="00622049"/>
    <w:rsid w:val="00622385"/>
    <w:rsid w:val="00624CB3"/>
    <w:rsid w:val="006267A9"/>
    <w:rsid w:val="00627A60"/>
    <w:rsid w:val="00631621"/>
    <w:rsid w:val="00631887"/>
    <w:rsid w:val="00631D32"/>
    <w:rsid w:val="006320C9"/>
    <w:rsid w:val="00632787"/>
    <w:rsid w:val="00634B11"/>
    <w:rsid w:val="00634D71"/>
    <w:rsid w:val="00635648"/>
    <w:rsid w:val="00640060"/>
    <w:rsid w:val="006404C2"/>
    <w:rsid w:val="00644D20"/>
    <w:rsid w:val="0065296F"/>
    <w:rsid w:val="00652DB0"/>
    <w:rsid w:val="006550B3"/>
    <w:rsid w:val="006556CE"/>
    <w:rsid w:val="0066332D"/>
    <w:rsid w:val="00663468"/>
    <w:rsid w:val="00664662"/>
    <w:rsid w:val="006725A1"/>
    <w:rsid w:val="00672F2F"/>
    <w:rsid w:val="006739AB"/>
    <w:rsid w:val="00674761"/>
    <w:rsid w:val="00675228"/>
    <w:rsid w:val="00677B30"/>
    <w:rsid w:val="00682EF7"/>
    <w:rsid w:val="00684C88"/>
    <w:rsid w:val="00687D89"/>
    <w:rsid w:val="00694CC3"/>
    <w:rsid w:val="0069760E"/>
    <w:rsid w:val="00697C32"/>
    <w:rsid w:val="006A2081"/>
    <w:rsid w:val="006A2A38"/>
    <w:rsid w:val="006A36D0"/>
    <w:rsid w:val="006A3D7C"/>
    <w:rsid w:val="006A507C"/>
    <w:rsid w:val="006A5092"/>
    <w:rsid w:val="006A6319"/>
    <w:rsid w:val="006B24D5"/>
    <w:rsid w:val="006B39C4"/>
    <w:rsid w:val="006B3C53"/>
    <w:rsid w:val="006C07AD"/>
    <w:rsid w:val="006C2531"/>
    <w:rsid w:val="006C7785"/>
    <w:rsid w:val="006D0D2B"/>
    <w:rsid w:val="006D1D14"/>
    <w:rsid w:val="006D4FE8"/>
    <w:rsid w:val="006E05F6"/>
    <w:rsid w:val="006E0E78"/>
    <w:rsid w:val="006E5789"/>
    <w:rsid w:val="006F2274"/>
    <w:rsid w:val="006F4A84"/>
    <w:rsid w:val="006F7D5D"/>
    <w:rsid w:val="006F7DB5"/>
    <w:rsid w:val="00700685"/>
    <w:rsid w:val="00701CEF"/>
    <w:rsid w:val="00701DE8"/>
    <w:rsid w:val="00705858"/>
    <w:rsid w:val="007119E7"/>
    <w:rsid w:val="007219CC"/>
    <w:rsid w:val="00722F49"/>
    <w:rsid w:val="00723DA5"/>
    <w:rsid w:val="00725DCB"/>
    <w:rsid w:val="0072705A"/>
    <w:rsid w:val="00727E1D"/>
    <w:rsid w:val="00732019"/>
    <w:rsid w:val="00735882"/>
    <w:rsid w:val="00736F9A"/>
    <w:rsid w:val="00737DF6"/>
    <w:rsid w:val="007417F8"/>
    <w:rsid w:val="00742818"/>
    <w:rsid w:val="00744586"/>
    <w:rsid w:val="007454D1"/>
    <w:rsid w:val="007475BD"/>
    <w:rsid w:val="00751A61"/>
    <w:rsid w:val="007536A9"/>
    <w:rsid w:val="007554DE"/>
    <w:rsid w:val="00757F0F"/>
    <w:rsid w:val="0076112E"/>
    <w:rsid w:val="0076190A"/>
    <w:rsid w:val="00762938"/>
    <w:rsid w:val="007642A2"/>
    <w:rsid w:val="00773886"/>
    <w:rsid w:val="00775248"/>
    <w:rsid w:val="00776742"/>
    <w:rsid w:val="00777A52"/>
    <w:rsid w:val="00780436"/>
    <w:rsid w:val="0078045E"/>
    <w:rsid w:val="007837A2"/>
    <w:rsid w:val="00785C3E"/>
    <w:rsid w:val="007877E1"/>
    <w:rsid w:val="0079134C"/>
    <w:rsid w:val="0079317D"/>
    <w:rsid w:val="00793490"/>
    <w:rsid w:val="00793CC9"/>
    <w:rsid w:val="00794EA0"/>
    <w:rsid w:val="007A0367"/>
    <w:rsid w:val="007A1BE7"/>
    <w:rsid w:val="007A2967"/>
    <w:rsid w:val="007A314E"/>
    <w:rsid w:val="007A327F"/>
    <w:rsid w:val="007A53BC"/>
    <w:rsid w:val="007A6856"/>
    <w:rsid w:val="007B3593"/>
    <w:rsid w:val="007B53D3"/>
    <w:rsid w:val="007B5492"/>
    <w:rsid w:val="007C3893"/>
    <w:rsid w:val="007D1941"/>
    <w:rsid w:val="007D318D"/>
    <w:rsid w:val="007D4563"/>
    <w:rsid w:val="007D5133"/>
    <w:rsid w:val="007D6484"/>
    <w:rsid w:val="007E2FB8"/>
    <w:rsid w:val="007E3E24"/>
    <w:rsid w:val="007E4579"/>
    <w:rsid w:val="007E4C3D"/>
    <w:rsid w:val="007F14EF"/>
    <w:rsid w:val="007F1C8D"/>
    <w:rsid w:val="007F1E20"/>
    <w:rsid w:val="007F4239"/>
    <w:rsid w:val="007F47A6"/>
    <w:rsid w:val="007F4E83"/>
    <w:rsid w:val="00800B96"/>
    <w:rsid w:val="00803D1B"/>
    <w:rsid w:val="0080446D"/>
    <w:rsid w:val="00806E0F"/>
    <w:rsid w:val="00810869"/>
    <w:rsid w:val="00810CDA"/>
    <w:rsid w:val="00813429"/>
    <w:rsid w:val="0081487E"/>
    <w:rsid w:val="00815694"/>
    <w:rsid w:val="00815BB5"/>
    <w:rsid w:val="00815D4F"/>
    <w:rsid w:val="00821026"/>
    <w:rsid w:val="008211EB"/>
    <w:rsid w:val="00824913"/>
    <w:rsid w:val="00827298"/>
    <w:rsid w:val="008313B7"/>
    <w:rsid w:val="008344C8"/>
    <w:rsid w:val="00834953"/>
    <w:rsid w:val="00835736"/>
    <w:rsid w:val="00836BD1"/>
    <w:rsid w:val="0084216F"/>
    <w:rsid w:val="0084356D"/>
    <w:rsid w:val="0084763B"/>
    <w:rsid w:val="00847C40"/>
    <w:rsid w:val="00850C92"/>
    <w:rsid w:val="00852DD4"/>
    <w:rsid w:val="00853684"/>
    <w:rsid w:val="00855452"/>
    <w:rsid w:val="0085649D"/>
    <w:rsid w:val="008571C1"/>
    <w:rsid w:val="008613E6"/>
    <w:rsid w:val="00867078"/>
    <w:rsid w:val="00874C8B"/>
    <w:rsid w:val="00875D94"/>
    <w:rsid w:val="00877B05"/>
    <w:rsid w:val="00886EA9"/>
    <w:rsid w:val="00887189"/>
    <w:rsid w:val="00890ABD"/>
    <w:rsid w:val="008930A7"/>
    <w:rsid w:val="008A0070"/>
    <w:rsid w:val="008A09F0"/>
    <w:rsid w:val="008A6B7F"/>
    <w:rsid w:val="008B674A"/>
    <w:rsid w:val="008B6AE4"/>
    <w:rsid w:val="008B7726"/>
    <w:rsid w:val="008C06DF"/>
    <w:rsid w:val="008C3D21"/>
    <w:rsid w:val="008C45C8"/>
    <w:rsid w:val="008C5131"/>
    <w:rsid w:val="008C5EB9"/>
    <w:rsid w:val="008D0D47"/>
    <w:rsid w:val="008D2ED0"/>
    <w:rsid w:val="008D48FD"/>
    <w:rsid w:val="008D6148"/>
    <w:rsid w:val="008D77BB"/>
    <w:rsid w:val="008E0694"/>
    <w:rsid w:val="008E124B"/>
    <w:rsid w:val="008E221D"/>
    <w:rsid w:val="008E532C"/>
    <w:rsid w:val="008E5D55"/>
    <w:rsid w:val="008F1483"/>
    <w:rsid w:val="008F189A"/>
    <w:rsid w:val="008F296D"/>
    <w:rsid w:val="008F7800"/>
    <w:rsid w:val="00900139"/>
    <w:rsid w:val="00901E01"/>
    <w:rsid w:val="00902872"/>
    <w:rsid w:val="00904693"/>
    <w:rsid w:val="00904BF1"/>
    <w:rsid w:val="0090523D"/>
    <w:rsid w:val="009060EC"/>
    <w:rsid w:val="00913DFE"/>
    <w:rsid w:val="00916C9D"/>
    <w:rsid w:val="0092087A"/>
    <w:rsid w:val="0092256A"/>
    <w:rsid w:val="0092634E"/>
    <w:rsid w:val="00930A26"/>
    <w:rsid w:val="0093331D"/>
    <w:rsid w:val="00940A40"/>
    <w:rsid w:val="00947452"/>
    <w:rsid w:val="00951C31"/>
    <w:rsid w:val="009550A8"/>
    <w:rsid w:val="009554F6"/>
    <w:rsid w:val="00960A64"/>
    <w:rsid w:val="00961179"/>
    <w:rsid w:val="00961CC2"/>
    <w:rsid w:val="00962704"/>
    <w:rsid w:val="00962A03"/>
    <w:rsid w:val="00964315"/>
    <w:rsid w:val="00971012"/>
    <w:rsid w:val="00971BBC"/>
    <w:rsid w:val="00972946"/>
    <w:rsid w:val="00974F1C"/>
    <w:rsid w:val="009779BC"/>
    <w:rsid w:val="009819F0"/>
    <w:rsid w:val="00982490"/>
    <w:rsid w:val="00982BD8"/>
    <w:rsid w:val="0098574F"/>
    <w:rsid w:val="00987B18"/>
    <w:rsid w:val="009A4786"/>
    <w:rsid w:val="009A741B"/>
    <w:rsid w:val="009A78C6"/>
    <w:rsid w:val="009B102A"/>
    <w:rsid w:val="009B59A9"/>
    <w:rsid w:val="009B712E"/>
    <w:rsid w:val="009B7354"/>
    <w:rsid w:val="009B7D04"/>
    <w:rsid w:val="009C22ED"/>
    <w:rsid w:val="009C45A4"/>
    <w:rsid w:val="009C70EA"/>
    <w:rsid w:val="009D1969"/>
    <w:rsid w:val="009D2221"/>
    <w:rsid w:val="009E12DE"/>
    <w:rsid w:val="009E240D"/>
    <w:rsid w:val="009E5CEB"/>
    <w:rsid w:val="009E6589"/>
    <w:rsid w:val="009E6AFC"/>
    <w:rsid w:val="009F0A51"/>
    <w:rsid w:val="009F146B"/>
    <w:rsid w:val="009F43CD"/>
    <w:rsid w:val="009F43FA"/>
    <w:rsid w:val="00A00B84"/>
    <w:rsid w:val="00A04514"/>
    <w:rsid w:val="00A16400"/>
    <w:rsid w:val="00A20393"/>
    <w:rsid w:val="00A27251"/>
    <w:rsid w:val="00A2770C"/>
    <w:rsid w:val="00A3069B"/>
    <w:rsid w:val="00A30D3A"/>
    <w:rsid w:val="00A31941"/>
    <w:rsid w:val="00A37B61"/>
    <w:rsid w:val="00A37C82"/>
    <w:rsid w:val="00A42969"/>
    <w:rsid w:val="00A50049"/>
    <w:rsid w:val="00A53D40"/>
    <w:rsid w:val="00A55372"/>
    <w:rsid w:val="00A57BEC"/>
    <w:rsid w:val="00A612AA"/>
    <w:rsid w:val="00A62699"/>
    <w:rsid w:val="00A650AD"/>
    <w:rsid w:val="00A711D2"/>
    <w:rsid w:val="00A72534"/>
    <w:rsid w:val="00A81B24"/>
    <w:rsid w:val="00A82ECE"/>
    <w:rsid w:val="00A92F42"/>
    <w:rsid w:val="00A9630A"/>
    <w:rsid w:val="00AA0E49"/>
    <w:rsid w:val="00AA1325"/>
    <w:rsid w:val="00AA18B5"/>
    <w:rsid w:val="00AA38C4"/>
    <w:rsid w:val="00AA3D04"/>
    <w:rsid w:val="00AA49E0"/>
    <w:rsid w:val="00AA5035"/>
    <w:rsid w:val="00AA5992"/>
    <w:rsid w:val="00AB2307"/>
    <w:rsid w:val="00AC0689"/>
    <w:rsid w:val="00AC18ED"/>
    <w:rsid w:val="00AC21A1"/>
    <w:rsid w:val="00AC4255"/>
    <w:rsid w:val="00AC4480"/>
    <w:rsid w:val="00AC4A83"/>
    <w:rsid w:val="00AC4C6D"/>
    <w:rsid w:val="00AC5896"/>
    <w:rsid w:val="00AC7920"/>
    <w:rsid w:val="00AC7A8A"/>
    <w:rsid w:val="00AD00A8"/>
    <w:rsid w:val="00AD0367"/>
    <w:rsid w:val="00AD1CFF"/>
    <w:rsid w:val="00AD340C"/>
    <w:rsid w:val="00AE5685"/>
    <w:rsid w:val="00AF0B2F"/>
    <w:rsid w:val="00AF2425"/>
    <w:rsid w:val="00AF37D2"/>
    <w:rsid w:val="00AF4CA5"/>
    <w:rsid w:val="00AF61E4"/>
    <w:rsid w:val="00B01764"/>
    <w:rsid w:val="00B0312B"/>
    <w:rsid w:val="00B0546B"/>
    <w:rsid w:val="00B05AF8"/>
    <w:rsid w:val="00B07E26"/>
    <w:rsid w:val="00B10ABC"/>
    <w:rsid w:val="00B10C00"/>
    <w:rsid w:val="00B117B9"/>
    <w:rsid w:val="00B125C7"/>
    <w:rsid w:val="00B16D13"/>
    <w:rsid w:val="00B16ECF"/>
    <w:rsid w:val="00B16F4D"/>
    <w:rsid w:val="00B17E03"/>
    <w:rsid w:val="00B200DC"/>
    <w:rsid w:val="00B2045C"/>
    <w:rsid w:val="00B24FA8"/>
    <w:rsid w:val="00B26D3D"/>
    <w:rsid w:val="00B2704A"/>
    <w:rsid w:val="00B274F5"/>
    <w:rsid w:val="00B275A7"/>
    <w:rsid w:val="00B3026F"/>
    <w:rsid w:val="00B31745"/>
    <w:rsid w:val="00B31963"/>
    <w:rsid w:val="00B33B1E"/>
    <w:rsid w:val="00B4073B"/>
    <w:rsid w:val="00B40FB0"/>
    <w:rsid w:val="00B444F5"/>
    <w:rsid w:val="00B5288B"/>
    <w:rsid w:val="00B53B01"/>
    <w:rsid w:val="00B549B3"/>
    <w:rsid w:val="00B559BD"/>
    <w:rsid w:val="00B57F54"/>
    <w:rsid w:val="00B60E79"/>
    <w:rsid w:val="00B61A57"/>
    <w:rsid w:val="00B62224"/>
    <w:rsid w:val="00B62519"/>
    <w:rsid w:val="00B6263A"/>
    <w:rsid w:val="00B6640A"/>
    <w:rsid w:val="00B66E5A"/>
    <w:rsid w:val="00B71925"/>
    <w:rsid w:val="00B73E6A"/>
    <w:rsid w:val="00B7600C"/>
    <w:rsid w:val="00B76B28"/>
    <w:rsid w:val="00B77445"/>
    <w:rsid w:val="00B7774A"/>
    <w:rsid w:val="00B77CB2"/>
    <w:rsid w:val="00B83924"/>
    <w:rsid w:val="00B923B3"/>
    <w:rsid w:val="00B928FD"/>
    <w:rsid w:val="00B92FE3"/>
    <w:rsid w:val="00B94275"/>
    <w:rsid w:val="00B94D26"/>
    <w:rsid w:val="00B977DB"/>
    <w:rsid w:val="00BA0C12"/>
    <w:rsid w:val="00BA1B44"/>
    <w:rsid w:val="00BA5C82"/>
    <w:rsid w:val="00BA7009"/>
    <w:rsid w:val="00BA7681"/>
    <w:rsid w:val="00BB1C88"/>
    <w:rsid w:val="00BB4BA1"/>
    <w:rsid w:val="00BB5BD0"/>
    <w:rsid w:val="00BC355D"/>
    <w:rsid w:val="00BC60A4"/>
    <w:rsid w:val="00BD05BA"/>
    <w:rsid w:val="00BD17AC"/>
    <w:rsid w:val="00BD38D5"/>
    <w:rsid w:val="00BD4E92"/>
    <w:rsid w:val="00BD56FE"/>
    <w:rsid w:val="00BE1D3B"/>
    <w:rsid w:val="00BE318E"/>
    <w:rsid w:val="00BE3227"/>
    <w:rsid w:val="00BE5D06"/>
    <w:rsid w:val="00BE5E5E"/>
    <w:rsid w:val="00BE7576"/>
    <w:rsid w:val="00BF0E0F"/>
    <w:rsid w:val="00BF27AB"/>
    <w:rsid w:val="00BF6B09"/>
    <w:rsid w:val="00BF6D78"/>
    <w:rsid w:val="00C02925"/>
    <w:rsid w:val="00C04EEA"/>
    <w:rsid w:val="00C07C04"/>
    <w:rsid w:val="00C1020D"/>
    <w:rsid w:val="00C11FA6"/>
    <w:rsid w:val="00C1352D"/>
    <w:rsid w:val="00C149A6"/>
    <w:rsid w:val="00C17E7B"/>
    <w:rsid w:val="00C2125A"/>
    <w:rsid w:val="00C26584"/>
    <w:rsid w:val="00C30B8F"/>
    <w:rsid w:val="00C314BF"/>
    <w:rsid w:val="00C35A4D"/>
    <w:rsid w:val="00C4151C"/>
    <w:rsid w:val="00C41E8B"/>
    <w:rsid w:val="00C51E43"/>
    <w:rsid w:val="00C53163"/>
    <w:rsid w:val="00C533CE"/>
    <w:rsid w:val="00C545DE"/>
    <w:rsid w:val="00C56407"/>
    <w:rsid w:val="00C57D4D"/>
    <w:rsid w:val="00C63A19"/>
    <w:rsid w:val="00C63C02"/>
    <w:rsid w:val="00C64725"/>
    <w:rsid w:val="00C67686"/>
    <w:rsid w:val="00C73D98"/>
    <w:rsid w:val="00C752B7"/>
    <w:rsid w:val="00C75A68"/>
    <w:rsid w:val="00C75F01"/>
    <w:rsid w:val="00C766A2"/>
    <w:rsid w:val="00C76C3F"/>
    <w:rsid w:val="00C80FC1"/>
    <w:rsid w:val="00C85072"/>
    <w:rsid w:val="00C8711C"/>
    <w:rsid w:val="00C902A1"/>
    <w:rsid w:val="00C915C1"/>
    <w:rsid w:val="00C97479"/>
    <w:rsid w:val="00CA619B"/>
    <w:rsid w:val="00CA72B0"/>
    <w:rsid w:val="00CB0DFA"/>
    <w:rsid w:val="00CC1DD9"/>
    <w:rsid w:val="00CC5A5A"/>
    <w:rsid w:val="00CD1788"/>
    <w:rsid w:val="00CD1A4E"/>
    <w:rsid w:val="00CD592F"/>
    <w:rsid w:val="00CD72A1"/>
    <w:rsid w:val="00CD754B"/>
    <w:rsid w:val="00CE0AAA"/>
    <w:rsid w:val="00CE0D88"/>
    <w:rsid w:val="00CE469D"/>
    <w:rsid w:val="00CF0001"/>
    <w:rsid w:val="00CF1949"/>
    <w:rsid w:val="00CF3E45"/>
    <w:rsid w:val="00CF54B6"/>
    <w:rsid w:val="00D01816"/>
    <w:rsid w:val="00D048C8"/>
    <w:rsid w:val="00D13EB3"/>
    <w:rsid w:val="00D160D6"/>
    <w:rsid w:val="00D162D3"/>
    <w:rsid w:val="00D168F2"/>
    <w:rsid w:val="00D20FCC"/>
    <w:rsid w:val="00D21A46"/>
    <w:rsid w:val="00D227D2"/>
    <w:rsid w:val="00D247A1"/>
    <w:rsid w:val="00D30504"/>
    <w:rsid w:val="00D31D50"/>
    <w:rsid w:val="00D32A56"/>
    <w:rsid w:val="00D350DC"/>
    <w:rsid w:val="00D41054"/>
    <w:rsid w:val="00D41E40"/>
    <w:rsid w:val="00D4358B"/>
    <w:rsid w:val="00D528BF"/>
    <w:rsid w:val="00D5316B"/>
    <w:rsid w:val="00D54CDF"/>
    <w:rsid w:val="00D551C9"/>
    <w:rsid w:val="00D6123E"/>
    <w:rsid w:val="00D61B3A"/>
    <w:rsid w:val="00D62405"/>
    <w:rsid w:val="00D63821"/>
    <w:rsid w:val="00D66A05"/>
    <w:rsid w:val="00D70923"/>
    <w:rsid w:val="00D72D6E"/>
    <w:rsid w:val="00D73019"/>
    <w:rsid w:val="00D73CE3"/>
    <w:rsid w:val="00D73D04"/>
    <w:rsid w:val="00D7425D"/>
    <w:rsid w:val="00D75583"/>
    <w:rsid w:val="00D762AC"/>
    <w:rsid w:val="00D769CE"/>
    <w:rsid w:val="00D7758B"/>
    <w:rsid w:val="00D84427"/>
    <w:rsid w:val="00D85ADF"/>
    <w:rsid w:val="00D8649E"/>
    <w:rsid w:val="00D87B64"/>
    <w:rsid w:val="00D904E0"/>
    <w:rsid w:val="00D923F8"/>
    <w:rsid w:val="00DA3F58"/>
    <w:rsid w:val="00DA4C1C"/>
    <w:rsid w:val="00DA594F"/>
    <w:rsid w:val="00DA5FB0"/>
    <w:rsid w:val="00DB2DB8"/>
    <w:rsid w:val="00DB5001"/>
    <w:rsid w:val="00DB602F"/>
    <w:rsid w:val="00DB6139"/>
    <w:rsid w:val="00DB6D4C"/>
    <w:rsid w:val="00DC19E2"/>
    <w:rsid w:val="00DC58FC"/>
    <w:rsid w:val="00DC5DC7"/>
    <w:rsid w:val="00DD1CD6"/>
    <w:rsid w:val="00DD50B2"/>
    <w:rsid w:val="00DD52C0"/>
    <w:rsid w:val="00DE1B64"/>
    <w:rsid w:val="00DE2019"/>
    <w:rsid w:val="00DE23CD"/>
    <w:rsid w:val="00DE36EB"/>
    <w:rsid w:val="00DE5FAC"/>
    <w:rsid w:val="00DF1913"/>
    <w:rsid w:val="00DF5370"/>
    <w:rsid w:val="00DF5951"/>
    <w:rsid w:val="00DF7D2A"/>
    <w:rsid w:val="00E0102A"/>
    <w:rsid w:val="00E03716"/>
    <w:rsid w:val="00E0650E"/>
    <w:rsid w:val="00E06EBC"/>
    <w:rsid w:val="00E0731B"/>
    <w:rsid w:val="00E0744D"/>
    <w:rsid w:val="00E07A97"/>
    <w:rsid w:val="00E104BD"/>
    <w:rsid w:val="00E10B77"/>
    <w:rsid w:val="00E1233C"/>
    <w:rsid w:val="00E13CA0"/>
    <w:rsid w:val="00E176E3"/>
    <w:rsid w:val="00E17A7D"/>
    <w:rsid w:val="00E17B47"/>
    <w:rsid w:val="00E21D0F"/>
    <w:rsid w:val="00E21DE9"/>
    <w:rsid w:val="00E2219B"/>
    <w:rsid w:val="00E23900"/>
    <w:rsid w:val="00E24BEF"/>
    <w:rsid w:val="00E317C0"/>
    <w:rsid w:val="00E34F3F"/>
    <w:rsid w:val="00E360D5"/>
    <w:rsid w:val="00E366D3"/>
    <w:rsid w:val="00E36C59"/>
    <w:rsid w:val="00E4404B"/>
    <w:rsid w:val="00E45F3E"/>
    <w:rsid w:val="00E50A4D"/>
    <w:rsid w:val="00E5239E"/>
    <w:rsid w:val="00E54638"/>
    <w:rsid w:val="00E715EE"/>
    <w:rsid w:val="00E72051"/>
    <w:rsid w:val="00E73A36"/>
    <w:rsid w:val="00E839D0"/>
    <w:rsid w:val="00E84F7B"/>
    <w:rsid w:val="00E866CB"/>
    <w:rsid w:val="00E86CA5"/>
    <w:rsid w:val="00E87294"/>
    <w:rsid w:val="00E9421D"/>
    <w:rsid w:val="00E95177"/>
    <w:rsid w:val="00E97F8E"/>
    <w:rsid w:val="00EA0965"/>
    <w:rsid w:val="00EA4819"/>
    <w:rsid w:val="00EB4045"/>
    <w:rsid w:val="00EB5EAB"/>
    <w:rsid w:val="00EB6DE7"/>
    <w:rsid w:val="00EB7B46"/>
    <w:rsid w:val="00EC03D1"/>
    <w:rsid w:val="00EC0573"/>
    <w:rsid w:val="00EC321E"/>
    <w:rsid w:val="00EC3A12"/>
    <w:rsid w:val="00ED012E"/>
    <w:rsid w:val="00ED0F69"/>
    <w:rsid w:val="00ED2715"/>
    <w:rsid w:val="00ED3BE4"/>
    <w:rsid w:val="00EE0FE9"/>
    <w:rsid w:val="00EE28A1"/>
    <w:rsid w:val="00EE59E2"/>
    <w:rsid w:val="00EE760E"/>
    <w:rsid w:val="00EF03FD"/>
    <w:rsid w:val="00EF1CC9"/>
    <w:rsid w:val="00EF6212"/>
    <w:rsid w:val="00F23321"/>
    <w:rsid w:val="00F25666"/>
    <w:rsid w:val="00F261EF"/>
    <w:rsid w:val="00F26971"/>
    <w:rsid w:val="00F30879"/>
    <w:rsid w:val="00F347C0"/>
    <w:rsid w:val="00F3579E"/>
    <w:rsid w:val="00F448D6"/>
    <w:rsid w:val="00F44A99"/>
    <w:rsid w:val="00F46794"/>
    <w:rsid w:val="00F52B6B"/>
    <w:rsid w:val="00F5302C"/>
    <w:rsid w:val="00F6188E"/>
    <w:rsid w:val="00F67362"/>
    <w:rsid w:val="00F70A33"/>
    <w:rsid w:val="00F722FF"/>
    <w:rsid w:val="00F73900"/>
    <w:rsid w:val="00F74FE5"/>
    <w:rsid w:val="00F75B16"/>
    <w:rsid w:val="00F8445E"/>
    <w:rsid w:val="00F85DF5"/>
    <w:rsid w:val="00F86082"/>
    <w:rsid w:val="00F86F5F"/>
    <w:rsid w:val="00F90096"/>
    <w:rsid w:val="00F900C9"/>
    <w:rsid w:val="00F92C9D"/>
    <w:rsid w:val="00F92DDF"/>
    <w:rsid w:val="00F933C1"/>
    <w:rsid w:val="00F93DB7"/>
    <w:rsid w:val="00F94A0B"/>
    <w:rsid w:val="00F96C78"/>
    <w:rsid w:val="00F97C36"/>
    <w:rsid w:val="00FA24A2"/>
    <w:rsid w:val="00FA2BA9"/>
    <w:rsid w:val="00FA340F"/>
    <w:rsid w:val="00FB488E"/>
    <w:rsid w:val="00FC0019"/>
    <w:rsid w:val="00FC1AF0"/>
    <w:rsid w:val="00FC1D9D"/>
    <w:rsid w:val="00FC2569"/>
    <w:rsid w:val="00FC2C11"/>
    <w:rsid w:val="00FD556F"/>
    <w:rsid w:val="00FD595D"/>
    <w:rsid w:val="00FD5E11"/>
    <w:rsid w:val="00FD6B23"/>
    <w:rsid w:val="00FE15EF"/>
    <w:rsid w:val="00FE2327"/>
    <w:rsid w:val="00FE64B2"/>
    <w:rsid w:val="00FE734D"/>
    <w:rsid w:val="00FE7760"/>
    <w:rsid w:val="00FE78A1"/>
    <w:rsid w:val="00FF0093"/>
    <w:rsid w:val="00FF1499"/>
    <w:rsid w:val="00FF2416"/>
    <w:rsid w:val="00FF52D4"/>
    <w:rsid w:val="00FF7B05"/>
    <w:rsid w:val="033E38B3"/>
    <w:rsid w:val="048C746C"/>
    <w:rsid w:val="04B80BCF"/>
    <w:rsid w:val="05F33233"/>
    <w:rsid w:val="07903BBB"/>
    <w:rsid w:val="07EA6F8D"/>
    <w:rsid w:val="07FD7B77"/>
    <w:rsid w:val="09D368E7"/>
    <w:rsid w:val="12AE0442"/>
    <w:rsid w:val="15917A87"/>
    <w:rsid w:val="21A53612"/>
    <w:rsid w:val="21D34FE3"/>
    <w:rsid w:val="2360283F"/>
    <w:rsid w:val="260D4251"/>
    <w:rsid w:val="27700C06"/>
    <w:rsid w:val="27D814FA"/>
    <w:rsid w:val="2FB74EB7"/>
    <w:rsid w:val="31627858"/>
    <w:rsid w:val="33951EAC"/>
    <w:rsid w:val="34E73A56"/>
    <w:rsid w:val="46E34316"/>
    <w:rsid w:val="4AB62B15"/>
    <w:rsid w:val="4E6D3A76"/>
    <w:rsid w:val="4EC510EC"/>
    <w:rsid w:val="4F734876"/>
    <w:rsid w:val="50792261"/>
    <w:rsid w:val="51113F86"/>
    <w:rsid w:val="542F1614"/>
    <w:rsid w:val="595E43C8"/>
    <w:rsid w:val="5A3812B2"/>
    <w:rsid w:val="6538187A"/>
    <w:rsid w:val="6A9B20DB"/>
    <w:rsid w:val="6F3B0D39"/>
    <w:rsid w:val="73CA68AB"/>
    <w:rsid w:val="771542E1"/>
    <w:rsid w:val="7A3235F1"/>
    <w:rsid w:val="7BBA2BF5"/>
    <w:rsid w:val="7BFC06DC"/>
    <w:rsid w:val="7C6F6E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D98"/>
    <w:pPr>
      <w:adjustRightInd w:val="0"/>
      <w:snapToGrid w:val="0"/>
      <w:spacing w:after="200"/>
    </w:pPr>
    <w:rPr>
      <w:rFonts w:ascii="Tahoma" w:hAnsi="Tahoma"/>
      <w:sz w:val="22"/>
      <w:szCs w:val="22"/>
    </w:rPr>
  </w:style>
  <w:style w:type="paragraph" w:styleId="1">
    <w:name w:val="heading 1"/>
    <w:basedOn w:val="a"/>
    <w:next w:val="a"/>
    <w:link w:val="1Char"/>
    <w:uiPriority w:val="9"/>
    <w:qFormat/>
    <w:rsid w:val="00C73D9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73D9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rsid w:val="00C73D98"/>
    <w:pPr>
      <w:adjustRightInd/>
      <w:snapToGrid/>
      <w:spacing w:after="100" w:line="259" w:lineRule="auto"/>
      <w:ind w:left="440"/>
    </w:pPr>
    <w:rPr>
      <w:rFonts w:asciiTheme="minorHAnsi" w:eastAsiaTheme="minorEastAsia" w:hAnsiTheme="minorHAnsi" w:cs="Times New Roman"/>
    </w:rPr>
  </w:style>
  <w:style w:type="paragraph" w:styleId="a3">
    <w:name w:val="Balloon Text"/>
    <w:basedOn w:val="a"/>
    <w:link w:val="Char"/>
    <w:uiPriority w:val="99"/>
    <w:semiHidden/>
    <w:unhideWhenUsed/>
    <w:qFormat/>
    <w:rsid w:val="00C73D98"/>
    <w:pPr>
      <w:spacing w:after="0"/>
    </w:pPr>
    <w:rPr>
      <w:sz w:val="18"/>
      <w:szCs w:val="18"/>
    </w:rPr>
  </w:style>
  <w:style w:type="paragraph" w:styleId="a4">
    <w:name w:val="footer"/>
    <w:basedOn w:val="a"/>
    <w:link w:val="Char0"/>
    <w:uiPriority w:val="99"/>
    <w:unhideWhenUsed/>
    <w:qFormat/>
    <w:rsid w:val="00C73D98"/>
    <w:pPr>
      <w:tabs>
        <w:tab w:val="center" w:pos="4153"/>
        <w:tab w:val="right" w:pos="8306"/>
      </w:tabs>
    </w:pPr>
    <w:rPr>
      <w:sz w:val="18"/>
      <w:szCs w:val="18"/>
    </w:rPr>
  </w:style>
  <w:style w:type="paragraph" w:styleId="a5">
    <w:name w:val="header"/>
    <w:basedOn w:val="a"/>
    <w:link w:val="Char1"/>
    <w:uiPriority w:val="99"/>
    <w:unhideWhenUsed/>
    <w:qFormat/>
    <w:rsid w:val="00C73D98"/>
    <w:pPr>
      <w:pBdr>
        <w:bottom w:val="single" w:sz="6" w:space="1" w:color="auto"/>
      </w:pBdr>
      <w:tabs>
        <w:tab w:val="center" w:pos="4153"/>
        <w:tab w:val="right" w:pos="8306"/>
      </w:tabs>
      <w:jc w:val="center"/>
    </w:pPr>
    <w:rPr>
      <w:sz w:val="18"/>
      <w:szCs w:val="18"/>
    </w:rPr>
  </w:style>
  <w:style w:type="paragraph" w:styleId="10">
    <w:name w:val="toc 1"/>
    <w:basedOn w:val="a"/>
    <w:next w:val="a"/>
    <w:uiPriority w:val="39"/>
    <w:unhideWhenUsed/>
    <w:rsid w:val="00C73D98"/>
    <w:pPr>
      <w:tabs>
        <w:tab w:val="right" w:leader="dot" w:pos="8296"/>
      </w:tabs>
      <w:adjustRightInd/>
      <w:snapToGrid/>
      <w:spacing w:after="100" w:line="440" w:lineRule="exact"/>
    </w:pPr>
    <w:rPr>
      <w:rFonts w:ascii="仿宋" w:eastAsia="仿宋" w:hAnsi="仿宋" w:cs="Times New Roman"/>
      <w:sz w:val="28"/>
      <w:szCs w:val="28"/>
    </w:rPr>
  </w:style>
  <w:style w:type="paragraph" w:styleId="20">
    <w:name w:val="toc 2"/>
    <w:basedOn w:val="a"/>
    <w:next w:val="a"/>
    <w:uiPriority w:val="39"/>
    <w:unhideWhenUsed/>
    <w:rsid w:val="00C73D98"/>
    <w:pPr>
      <w:adjustRightInd/>
      <w:snapToGrid/>
      <w:spacing w:after="100" w:line="259" w:lineRule="auto"/>
      <w:ind w:left="220"/>
    </w:pPr>
    <w:rPr>
      <w:rFonts w:asciiTheme="minorHAnsi" w:eastAsiaTheme="minorEastAsia" w:hAnsiTheme="minorHAnsi" w:cs="Times New Roman"/>
    </w:rPr>
  </w:style>
  <w:style w:type="paragraph" w:styleId="a6">
    <w:name w:val="Normal (Web)"/>
    <w:basedOn w:val="a"/>
    <w:uiPriority w:val="99"/>
    <w:unhideWhenUsed/>
    <w:qFormat/>
    <w:rsid w:val="00C73D98"/>
    <w:pPr>
      <w:adjustRightInd/>
      <w:snapToGrid/>
      <w:spacing w:before="100" w:beforeAutospacing="1" w:after="100" w:afterAutospacing="1"/>
    </w:pPr>
    <w:rPr>
      <w:rFonts w:ascii="宋体" w:eastAsia="宋体" w:hAnsi="宋体" w:cs="宋体"/>
      <w:sz w:val="24"/>
      <w:szCs w:val="24"/>
    </w:rPr>
  </w:style>
  <w:style w:type="table" w:styleId="a7">
    <w:name w:val="Table Grid"/>
    <w:basedOn w:val="a1"/>
    <w:uiPriority w:val="59"/>
    <w:qFormat/>
    <w:rsid w:val="00C73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sid w:val="00C73D98"/>
    <w:rPr>
      <w:color w:val="0000FF" w:themeColor="hyperlink"/>
      <w:u w:val="single"/>
    </w:rPr>
  </w:style>
  <w:style w:type="character" w:customStyle="1" w:styleId="Char1">
    <w:name w:val="页眉 Char"/>
    <w:basedOn w:val="a0"/>
    <w:link w:val="a5"/>
    <w:uiPriority w:val="99"/>
    <w:qFormat/>
    <w:rsid w:val="00C73D98"/>
    <w:rPr>
      <w:rFonts w:ascii="Tahoma" w:hAnsi="Tahoma"/>
      <w:sz w:val="18"/>
      <w:szCs w:val="18"/>
    </w:rPr>
  </w:style>
  <w:style w:type="character" w:customStyle="1" w:styleId="Char0">
    <w:name w:val="页脚 Char"/>
    <w:basedOn w:val="a0"/>
    <w:link w:val="a4"/>
    <w:uiPriority w:val="99"/>
    <w:qFormat/>
    <w:rsid w:val="00C73D98"/>
    <w:rPr>
      <w:rFonts w:ascii="Tahoma" w:hAnsi="Tahoma"/>
      <w:sz w:val="18"/>
      <w:szCs w:val="18"/>
    </w:rPr>
  </w:style>
  <w:style w:type="paragraph" w:styleId="a9">
    <w:name w:val="List Paragraph"/>
    <w:basedOn w:val="a"/>
    <w:uiPriority w:val="34"/>
    <w:qFormat/>
    <w:rsid w:val="00C73D98"/>
    <w:pPr>
      <w:ind w:firstLineChars="200" w:firstLine="420"/>
    </w:pPr>
  </w:style>
  <w:style w:type="character" w:customStyle="1" w:styleId="Char">
    <w:name w:val="批注框文本 Char"/>
    <w:basedOn w:val="a0"/>
    <w:link w:val="a3"/>
    <w:uiPriority w:val="99"/>
    <w:semiHidden/>
    <w:qFormat/>
    <w:rsid w:val="00C73D98"/>
    <w:rPr>
      <w:rFonts w:ascii="Tahoma" w:hAnsi="Tahoma"/>
      <w:sz w:val="18"/>
      <w:szCs w:val="18"/>
    </w:rPr>
  </w:style>
  <w:style w:type="character" w:customStyle="1" w:styleId="1Char">
    <w:name w:val="标题 1 Char"/>
    <w:basedOn w:val="a0"/>
    <w:link w:val="1"/>
    <w:uiPriority w:val="9"/>
    <w:rsid w:val="00C73D98"/>
    <w:rPr>
      <w:rFonts w:ascii="Tahoma" w:hAnsi="Tahoma"/>
      <w:b/>
      <w:bCs/>
      <w:kern w:val="44"/>
      <w:sz w:val="44"/>
      <w:szCs w:val="44"/>
    </w:rPr>
  </w:style>
  <w:style w:type="paragraph" w:customStyle="1" w:styleId="TOC1">
    <w:name w:val="TOC 标题1"/>
    <w:basedOn w:val="1"/>
    <w:next w:val="a"/>
    <w:uiPriority w:val="39"/>
    <w:unhideWhenUsed/>
    <w:qFormat/>
    <w:rsid w:val="00C73D98"/>
    <w:pPr>
      <w:adjustRightInd/>
      <w:snapToGrid/>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2Char">
    <w:name w:val="标题 2 Char"/>
    <w:basedOn w:val="a0"/>
    <w:link w:val="2"/>
    <w:uiPriority w:val="9"/>
    <w:qFormat/>
    <w:rsid w:val="00C73D98"/>
    <w:rPr>
      <w:rFonts w:asciiTheme="majorHAnsi" w:eastAsiaTheme="majorEastAsia" w:hAnsiTheme="majorHAnsi" w:cstheme="majorBidi"/>
      <w:b/>
      <w:bCs/>
      <w:sz w:val="32"/>
      <w:szCs w:val="32"/>
    </w:rPr>
  </w:style>
  <w:style w:type="table" w:customStyle="1" w:styleId="11">
    <w:name w:val="网格型1"/>
    <w:basedOn w:val="a1"/>
    <w:uiPriority w:val="39"/>
    <w:rsid w:val="00C73D98"/>
    <w:rPr>
      <w:rFonts w:eastAsia="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23793A-FC9D-49E3-B13A-247413A90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32</Pages>
  <Words>2249</Words>
  <Characters>12824</Characters>
  <Application>Microsoft Office Word</Application>
  <DocSecurity>0</DocSecurity>
  <Lines>106</Lines>
  <Paragraphs>30</Paragraphs>
  <ScaleCrop>false</ScaleCrop>
  <Company/>
  <LinksUpToDate>false</LinksUpToDate>
  <CharactersWithSpaces>15043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25</cp:revision>
  <cp:lastPrinted>2022-01-13T08:08:00Z</cp:lastPrinted>
  <dcterms:created xsi:type="dcterms:W3CDTF">2023-03-15T02:28:00Z</dcterms:created>
  <dcterms:modified xsi:type="dcterms:W3CDTF">2023-06-07T08:16:00Z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2F8805A149804012BD3F19D53D7974EA</vt:lpwstr>
  </property>
</Properties>
</file>