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44"/>
          <w:szCs w:val="44"/>
          <w:highlight w:val="yellow"/>
        </w:rPr>
      </w:pPr>
    </w:p>
    <w:p>
      <w:pPr>
        <w:pStyle w:val="2"/>
      </w:pPr>
    </w:p>
    <w:p>
      <w:pPr>
        <w:pStyle w:val="2"/>
        <w:rPr>
          <w:sz w:val="44"/>
          <w:szCs w:val="44"/>
          <w:highlight w:val="yellow"/>
        </w:rPr>
      </w:pPr>
    </w:p>
    <w:p>
      <w:pPr>
        <w:keepNext w:val="0"/>
        <w:keepLines w:val="0"/>
        <w:widowControl w:val="0"/>
        <w:numPr>
          <w:ilvl w:val="0"/>
          <w:numId w:val="0"/>
        </w:numPr>
        <w:suppressLineNumbers w:val="0"/>
        <w:tabs>
          <w:tab w:val="left" w:pos="6300"/>
        </w:tabs>
        <w:spacing w:before="0" w:beforeAutospacing="0" w:after="0" w:afterAutospacing="0" w:line="480" w:lineRule="auto"/>
        <w:ind w:leftChars="0" w:right="0" w:rightChars="0"/>
        <w:jc w:val="center"/>
        <w:outlineLvl w:val="0"/>
        <w:rPr>
          <w:rFonts w:hint="eastAsia" w:ascii="方正小标宋简体" w:hAnsi="仿宋" w:eastAsia="方正小标宋简体" w:cs="宋体"/>
          <w:b/>
          <w:bCs w:val="0"/>
          <w:kern w:val="2"/>
          <w:sz w:val="44"/>
          <w:szCs w:val="44"/>
          <w:lang w:val="en-US" w:eastAsia="zh-CN" w:bidi="ar"/>
        </w:rPr>
      </w:pPr>
      <w:bookmarkStart w:id="0" w:name="_Toc20467"/>
      <w:bookmarkStart w:id="1" w:name="_Toc29980"/>
      <w:bookmarkStart w:id="2" w:name="_Toc384"/>
      <w:bookmarkStart w:id="3" w:name="_Toc24366"/>
      <w:bookmarkStart w:id="4" w:name="_Toc21220"/>
      <w:bookmarkStart w:id="5" w:name="_Toc16232"/>
      <w:bookmarkStart w:id="6" w:name="_Toc6330"/>
      <w:bookmarkStart w:id="7" w:name="_Toc28021"/>
      <w:r>
        <w:rPr>
          <w:rFonts w:hint="eastAsia" w:ascii="方正小标宋简体" w:hAnsi="仿宋" w:eastAsia="方正小标宋简体" w:cs="宋体"/>
          <w:b/>
          <w:bCs w:val="0"/>
          <w:kern w:val="2"/>
          <w:sz w:val="44"/>
          <w:szCs w:val="44"/>
          <w:lang w:val="en-US" w:eastAsia="zh-CN" w:bidi="ar"/>
        </w:rPr>
        <w:t>赣州蓉江新区2022年就业补助资金</w:t>
      </w:r>
    </w:p>
    <w:p>
      <w:pPr>
        <w:keepNext w:val="0"/>
        <w:keepLines w:val="0"/>
        <w:widowControl w:val="0"/>
        <w:numPr>
          <w:ilvl w:val="0"/>
          <w:numId w:val="0"/>
        </w:numPr>
        <w:suppressLineNumbers w:val="0"/>
        <w:tabs>
          <w:tab w:val="left" w:pos="6300"/>
        </w:tabs>
        <w:spacing w:before="0" w:beforeAutospacing="0" w:after="0" w:afterAutospacing="0" w:line="480" w:lineRule="auto"/>
        <w:ind w:leftChars="0" w:right="0" w:rightChars="0"/>
        <w:jc w:val="center"/>
        <w:outlineLvl w:val="0"/>
        <w:rPr>
          <w:rFonts w:hint="eastAsia" w:ascii="方正小标宋简体" w:hAnsi="仿宋" w:eastAsia="方正小标宋简体" w:cs="宋体"/>
          <w:b/>
          <w:bCs w:val="0"/>
          <w:kern w:val="2"/>
          <w:sz w:val="44"/>
          <w:szCs w:val="44"/>
          <w:lang w:val="en-US" w:eastAsia="zh-CN" w:bidi="ar"/>
        </w:rPr>
      </w:pPr>
      <w:r>
        <w:rPr>
          <w:rFonts w:hint="eastAsia" w:ascii="方正小标宋简体" w:hAnsi="仿宋" w:eastAsia="方正小标宋简体" w:cs="宋体"/>
          <w:b/>
          <w:bCs w:val="0"/>
          <w:kern w:val="2"/>
          <w:sz w:val="44"/>
          <w:szCs w:val="44"/>
          <w:lang w:val="en-US" w:eastAsia="zh-CN" w:bidi="ar"/>
        </w:rPr>
        <w:t>项目支出绩效评价报告</w:t>
      </w:r>
      <w:bookmarkEnd w:id="0"/>
      <w:bookmarkEnd w:id="1"/>
      <w:bookmarkEnd w:id="2"/>
      <w:bookmarkEnd w:id="3"/>
      <w:bookmarkEnd w:id="4"/>
      <w:bookmarkEnd w:id="5"/>
      <w:bookmarkEnd w:id="6"/>
      <w:bookmarkEnd w:id="7"/>
    </w:p>
    <w:p>
      <w:pPr>
        <w:spacing w:line="480" w:lineRule="auto"/>
        <w:jc w:val="center"/>
      </w:pPr>
      <w:r>
        <w:rPr>
          <w:rFonts w:hint="eastAsia" w:ascii="仿宋_GB2312" w:hAnsi="Times New Roman" w:eastAsia="仿宋_GB2312" w:cs="Times New Roman"/>
          <w:kern w:val="2"/>
          <w:sz w:val="32"/>
          <w:szCs w:val="32"/>
          <w:lang w:val="en-US" w:eastAsia="zh-CN" w:bidi="ar-SA"/>
        </w:rPr>
        <w:t>国众联咨报字﹝2024﹞第</w:t>
      </w:r>
      <w:r>
        <w:rPr>
          <w:rFonts w:hint="eastAsia" w:ascii="仿宋_GB2312" w:hAnsi="Times New Roman" w:eastAsia="仿宋_GB2312" w:cs="Times New Roman"/>
          <w:kern w:val="2"/>
          <w:sz w:val="32"/>
          <w:szCs w:val="32"/>
          <w:highlight w:val="none"/>
          <w:lang w:val="en-US" w:eastAsia="zh-CN" w:bidi="ar-SA"/>
        </w:rPr>
        <w:t>5-0028</w:t>
      </w:r>
      <w:r>
        <w:rPr>
          <w:rFonts w:hint="eastAsia" w:ascii="仿宋_GB2312" w:hAnsi="Times New Roman" w:eastAsia="仿宋_GB2312" w:cs="Times New Roman"/>
          <w:kern w:val="2"/>
          <w:sz w:val="32"/>
          <w:szCs w:val="32"/>
          <w:lang w:val="en-US" w:eastAsia="zh-CN" w:bidi="ar-SA"/>
        </w:rPr>
        <w:t>号</w:t>
      </w:r>
    </w:p>
    <w:p/>
    <w:p/>
    <w:p/>
    <w:p/>
    <w:p/>
    <w:p/>
    <w:p>
      <w:pPr>
        <w:pStyle w:val="2"/>
      </w:pPr>
    </w:p>
    <w:p>
      <w:pPr>
        <w:pStyle w:val="2"/>
      </w:pPr>
    </w:p>
    <w:p>
      <w:pPr>
        <w:pStyle w:val="2"/>
      </w:pPr>
    </w:p>
    <w:p>
      <w:pPr>
        <w:pStyle w:val="2"/>
      </w:pPr>
    </w:p>
    <w:p/>
    <w:p>
      <w:pPr>
        <w:pStyle w:val="2"/>
      </w:pPr>
    </w:p>
    <w:p>
      <w:pPr>
        <w:pStyle w:val="2"/>
      </w:pPr>
    </w:p>
    <w:p/>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项目名称：赣州蓉江新区2022年就业补助资金项目</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项目单位：赣州蓉江新区党群工作部</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委托单位：赣州蓉江新区财政局</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评价机构：国众联资产评估土地房地产估价有限公司</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报告日期：二零二三年十二月</w:t>
      </w:r>
    </w:p>
    <w:p>
      <w:pPr>
        <w:jc w:val="center"/>
        <w:rPr>
          <w:b/>
          <w:sz w:val="30"/>
          <w:szCs w:val="30"/>
          <w:highlight w:val="yellow"/>
        </w:rPr>
      </w:pPr>
    </w:p>
    <w:p>
      <w:pPr>
        <w:jc w:val="center"/>
        <w:rPr>
          <w:b/>
          <w:sz w:val="30"/>
          <w:szCs w:val="30"/>
          <w:highlight w:val="yellow"/>
        </w:rPr>
      </w:pPr>
    </w:p>
    <w:p>
      <w:pPr>
        <w:jc w:val="both"/>
        <w:rPr>
          <w:b/>
          <w:sz w:val="30"/>
          <w:szCs w:val="30"/>
          <w:highlight w:val="yellow"/>
        </w:rPr>
      </w:pPr>
    </w:p>
    <w:p>
      <w:pPr>
        <w:pStyle w:val="3"/>
        <w:bidi w:val="0"/>
        <w:rPr>
          <w:rFonts w:ascii="仿宋" w:hAnsi="仿宋" w:eastAsia="仿宋"/>
          <w:b/>
          <w:sz w:val="28"/>
          <w:szCs w:val="28"/>
        </w:rPr>
      </w:pPr>
      <w:bookmarkStart w:id="8" w:name="_Toc7719"/>
      <w:bookmarkStart w:id="9" w:name="_Toc18185"/>
      <w:bookmarkStart w:id="10" w:name="_Toc19310"/>
      <w:bookmarkStart w:id="11" w:name="_Toc21734"/>
      <w:bookmarkStart w:id="12" w:name="_Toc19331"/>
      <w:bookmarkStart w:id="13" w:name="_Toc29124"/>
      <w:bookmarkStart w:id="14" w:name="_Toc23015"/>
      <w:bookmarkStart w:id="15" w:name="_Toc5117"/>
      <w:r>
        <w:rPr>
          <w:rFonts w:hint="eastAsia"/>
          <w:lang w:val="en-US" w:eastAsia="zh-CN"/>
        </w:rPr>
        <w:t>摘 要</w:t>
      </w:r>
      <w:bookmarkEnd w:id="8"/>
      <w:bookmarkEnd w:id="9"/>
      <w:bookmarkEnd w:id="10"/>
      <w:bookmarkEnd w:id="11"/>
      <w:bookmarkEnd w:id="12"/>
      <w:bookmarkEnd w:id="13"/>
      <w:bookmarkEnd w:id="14"/>
      <w:bookmarkEnd w:id="15"/>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bookmarkStart w:id="16" w:name="_Toc6571"/>
      <w:bookmarkStart w:id="17" w:name="_Toc15518"/>
      <w:bookmarkStart w:id="18" w:name="_Toc5430"/>
      <w:bookmarkStart w:id="19" w:name="_Toc514"/>
      <w:bookmarkStart w:id="20" w:name="_Toc20217"/>
      <w:bookmarkStart w:id="21" w:name="_Toc4410"/>
      <w:bookmarkStart w:id="22" w:name="_Toc13751"/>
      <w:bookmarkStart w:id="23" w:name="_Toc32185"/>
      <w:r>
        <w:rPr>
          <w:rFonts w:hint="eastAsia" w:ascii="黑体" w:hAnsi="宋体" w:eastAsia="黑体" w:cs="宋体"/>
          <w:bCs/>
          <w:kern w:val="2"/>
          <w:sz w:val="32"/>
          <w:szCs w:val="32"/>
          <w:lang w:val="en-US" w:eastAsia="zh-CN" w:bidi="ar"/>
        </w:rPr>
        <w:t>一、项目实施概况</w:t>
      </w:r>
      <w:bookmarkEnd w:id="16"/>
      <w:bookmarkEnd w:id="17"/>
      <w:bookmarkEnd w:id="18"/>
      <w:bookmarkEnd w:id="19"/>
      <w:bookmarkEnd w:id="20"/>
      <w:bookmarkEnd w:id="21"/>
      <w:bookmarkEnd w:id="22"/>
      <w:bookmarkEnd w:id="23"/>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截至2022年12月31日，收到上级就业补助资金723万元。共支出专项经费646.25万元，结余76.75万元，预算执行率89.38%。实际拨付省级创业孵化基地一次性建设补贴100万元；发放困难大学生一次性求职补贴1825人次；公益性岗位安置人次274人次；涉及企业25家。</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bookmarkStart w:id="24" w:name="_Toc31823"/>
      <w:bookmarkStart w:id="25" w:name="_Toc14200"/>
      <w:bookmarkStart w:id="26" w:name="_Toc17087"/>
      <w:bookmarkStart w:id="27" w:name="_Toc28064"/>
      <w:bookmarkStart w:id="28" w:name="_Toc19922"/>
      <w:bookmarkStart w:id="29" w:name="_Toc20404"/>
      <w:bookmarkStart w:id="30" w:name="_Toc9267"/>
      <w:bookmarkStart w:id="31" w:name="_Toc20440"/>
      <w:r>
        <w:rPr>
          <w:rFonts w:hint="eastAsia" w:ascii="黑体" w:hAnsi="宋体" w:eastAsia="黑体" w:cs="宋体"/>
          <w:bCs/>
          <w:kern w:val="2"/>
          <w:sz w:val="32"/>
          <w:szCs w:val="32"/>
          <w:lang w:val="en-US" w:eastAsia="zh-CN" w:bidi="ar"/>
        </w:rPr>
        <w:t>二、评价结论和绩效分析</w:t>
      </w:r>
      <w:bookmarkEnd w:id="24"/>
      <w:bookmarkEnd w:id="25"/>
      <w:bookmarkEnd w:id="26"/>
      <w:bookmarkEnd w:id="27"/>
      <w:bookmarkEnd w:id="28"/>
      <w:bookmarkEnd w:id="29"/>
      <w:bookmarkEnd w:id="30"/>
      <w:bookmarkEnd w:id="31"/>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次评价在资料查阅、现场调研及访谈基础上，对赣州蓉江新区2022年就业补助资金项目绩效进行逐项打分、客观评价，等级设为四档：90（含）-100分为优、80（含）-90分为良、60（含）-80分为中等、60分以下为差。最终评分结果：总得分为95分，绩效评级为“优”。详见附表1。</w:t>
      </w:r>
    </w:p>
    <w:p>
      <w:pPr>
        <w:spacing w:line="560" w:lineRule="exact"/>
        <w:ind w:firstLine="420"/>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项目绩效评分汇总表</w:t>
      </w:r>
    </w:p>
    <w:tbl>
      <w:tblPr>
        <w:tblStyle w:val="14"/>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390"/>
        <w:gridCol w:w="1696"/>
        <w:gridCol w:w="1582"/>
        <w:gridCol w:w="1468"/>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pPr>
              <w:spacing w:line="560" w:lineRule="exact"/>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指标</w:t>
            </w:r>
          </w:p>
        </w:tc>
        <w:tc>
          <w:tcPr>
            <w:tcW w:w="1390" w:type="dxa"/>
            <w:vAlign w:val="center"/>
          </w:tcPr>
          <w:p>
            <w:pPr>
              <w:spacing w:line="560" w:lineRule="exact"/>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A.决策性指标</w:t>
            </w:r>
          </w:p>
        </w:tc>
        <w:tc>
          <w:tcPr>
            <w:tcW w:w="1696" w:type="dxa"/>
            <w:vAlign w:val="center"/>
          </w:tcPr>
          <w:p>
            <w:pPr>
              <w:spacing w:line="560" w:lineRule="exact"/>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B.管理性指标</w:t>
            </w:r>
          </w:p>
        </w:tc>
        <w:tc>
          <w:tcPr>
            <w:tcW w:w="1582" w:type="dxa"/>
            <w:vAlign w:val="center"/>
          </w:tcPr>
          <w:p>
            <w:pPr>
              <w:spacing w:line="560" w:lineRule="exact"/>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C.产出性指标</w:t>
            </w:r>
          </w:p>
        </w:tc>
        <w:tc>
          <w:tcPr>
            <w:tcW w:w="1468" w:type="dxa"/>
            <w:vAlign w:val="center"/>
          </w:tcPr>
          <w:p>
            <w:pPr>
              <w:spacing w:line="560" w:lineRule="exact"/>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D.效果性指标</w:t>
            </w:r>
          </w:p>
        </w:tc>
        <w:tc>
          <w:tcPr>
            <w:tcW w:w="1245" w:type="dxa"/>
            <w:vAlign w:val="center"/>
          </w:tcPr>
          <w:p>
            <w:pPr>
              <w:spacing w:line="560" w:lineRule="exact"/>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77" w:type="dxa"/>
            <w:vAlign w:val="center"/>
          </w:tcPr>
          <w:p>
            <w:pPr>
              <w:spacing w:line="560" w:lineRule="exact"/>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权重</w:t>
            </w:r>
          </w:p>
        </w:tc>
        <w:tc>
          <w:tcPr>
            <w:tcW w:w="1390" w:type="dxa"/>
            <w:vAlign w:val="center"/>
          </w:tcPr>
          <w:p>
            <w:pPr>
              <w:spacing w:line="560" w:lineRule="exact"/>
              <w:ind w:firstLine="420"/>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15</w:t>
            </w:r>
          </w:p>
        </w:tc>
        <w:tc>
          <w:tcPr>
            <w:tcW w:w="1696" w:type="dxa"/>
            <w:vAlign w:val="center"/>
          </w:tcPr>
          <w:p>
            <w:pPr>
              <w:spacing w:line="560" w:lineRule="exact"/>
              <w:ind w:firstLine="420"/>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25</w:t>
            </w:r>
          </w:p>
        </w:tc>
        <w:tc>
          <w:tcPr>
            <w:tcW w:w="1582" w:type="dxa"/>
            <w:vAlign w:val="center"/>
          </w:tcPr>
          <w:p>
            <w:pPr>
              <w:spacing w:line="560" w:lineRule="exact"/>
              <w:ind w:firstLine="420"/>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32</w:t>
            </w:r>
          </w:p>
        </w:tc>
        <w:tc>
          <w:tcPr>
            <w:tcW w:w="1468" w:type="dxa"/>
            <w:vAlign w:val="center"/>
          </w:tcPr>
          <w:p>
            <w:pPr>
              <w:spacing w:line="560" w:lineRule="exact"/>
              <w:ind w:firstLine="420"/>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28</w:t>
            </w:r>
          </w:p>
        </w:tc>
        <w:tc>
          <w:tcPr>
            <w:tcW w:w="1245" w:type="dxa"/>
            <w:vAlign w:val="center"/>
          </w:tcPr>
          <w:p>
            <w:pPr>
              <w:spacing w:line="560" w:lineRule="exact"/>
              <w:ind w:firstLine="420"/>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77" w:type="dxa"/>
            <w:vAlign w:val="center"/>
          </w:tcPr>
          <w:p>
            <w:pPr>
              <w:spacing w:line="560" w:lineRule="exact"/>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分值</w:t>
            </w:r>
          </w:p>
        </w:tc>
        <w:tc>
          <w:tcPr>
            <w:tcW w:w="1390" w:type="dxa"/>
            <w:vAlign w:val="center"/>
          </w:tcPr>
          <w:p>
            <w:pPr>
              <w:spacing w:line="560" w:lineRule="exact"/>
              <w:ind w:firstLine="42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14</w:t>
            </w:r>
          </w:p>
        </w:tc>
        <w:tc>
          <w:tcPr>
            <w:tcW w:w="1696" w:type="dxa"/>
            <w:vAlign w:val="center"/>
          </w:tcPr>
          <w:p>
            <w:pPr>
              <w:spacing w:line="560" w:lineRule="exact"/>
              <w:ind w:firstLine="42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21</w:t>
            </w:r>
          </w:p>
        </w:tc>
        <w:tc>
          <w:tcPr>
            <w:tcW w:w="1582" w:type="dxa"/>
            <w:vAlign w:val="center"/>
          </w:tcPr>
          <w:p>
            <w:pPr>
              <w:spacing w:line="560" w:lineRule="exact"/>
              <w:ind w:firstLine="42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32</w:t>
            </w:r>
          </w:p>
        </w:tc>
        <w:tc>
          <w:tcPr>
            <w:tcW w:w="1468" w:type="dxa"/>
            <w:vAlign w:val="center"/>
          </w:tcPr>
          <w:p>
            <w:pPr>
              <w:spacing w:line="560" w:lineRule="exact"/>
              <w:ind w:firstLine="42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28</w:t>
            </w:r>
          </w:p>
        </w:tc>
        <w:tc>
          <w:tcPr>
            <w:tcW w:w="1245" w:type="dxa"/>
            <w:vAlign w:val="center"/>
          </w:tcPr>
          <w:p>
            <w:pPr>
              <w:spacing w:line="560" w:lineRule="exact"/>
              <w:ind w:firstLine="42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77" w:type="dxa"/>
            <w:vAlign w:val="center"/>
          </w:tcPr>
          <w:p>
            <w:pPr>
              <w:spacing w:line="560" w:lineRule="exact"/>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得分率</w:t>
            </w:r>
          </w:p>
        </w:tc>
        <w:tc>
          <w:tcPr>
            <w:tcW w:w="1390" w:type="dxa"/>
            <w:vAlign w:val="center"/>
          </w:tcPr>
          <w:p>
            <w:pPr>
              <w:spacing w:line="560" w:lineRule="exact"/>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93.33%</w:t>
            </w:r>
          </w:p>
        </w:tc>
        <w:tc>
          <w:tcPr>
            <w:tcW w:w="1696" w:type="dxa"/>
            <w:vAlign w:val="center"/>
          </w:tcPr>
          <w:p>
            <w:pPr>
              <w:spacing w:line="560" w:lineRule="exact"/>
              <w:ind w:firstLine="42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84%</w:t>
            </w:r>
          </w:p>
        </w:tc>
        <w:tc>
          <w:tcPr>
            <w:tcW w:w="1582" w:type="dxa"/>
            <w:vAlign w:val="center"/>
          </w:tcPr>
          <w:p>
            <w:pPr>
              <w:spacing w:line="560" w:lineRule="exact"/>
              <w:ind w:firstLine="42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100%</w:t>
            </w:r>
          </w:p>
        </w:tc>
        <w:tc>
          <w:tcPr>
            <w:tcW w:w="1468" w:type="dxa"/>
            <w:vAlign w:val="center"/>
          </w:tcPr>
          <w:p>
            <w:pPr>
              <w:spacing w:line="560" w:lineRule="exact"/>
              <w:ind w:firstLine="42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100</w:t>
            </w:r>
          </w:p>
        </w:tc>
        <w:tc>
          <w:tcPr>
            <w:tcW w:w="1245" w:type="dxa"/>
            <w:vAlign w:val="center"/>
          </w:tcPr>
          <w:p>
            <w:pPr>
              <w:spacing w:line="560" w:lineRule="exact"/>
              <w:ind w:firstLine="420"/>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95%</w:t>
            </w:r>
          </w:p>
        </w:tc>
      </w:tr>
    </w:tbl>
    <w:p>
      <w:pPr>
        <w:bidi w:val="0"/>
        <w:rPr>
          <w:rFonts w:hint="eastAsia"/>
          <w:lang w:val="en-US" w:eastAsia="zh-CN"/>
        </w:rPr>
      </w:pPr>
      <w:bookmarkStart w:id="32" w:name="_Toc15418"/>
      <w:bookmarkStart w:id="33" w:name="_Toc29610"/>
      <w:bookmarkStart w:id="34" w:name="_Toc26117"/>
      <w:bookmarkStart w:id="35" w:name="_Toc2218"/>
      <w:bookmarkStart w:id="36" w:name="_Toc28478"/>
      <w:bookmarkStart w:id="37" w:name="_Toc9292"/>
      <w:bookmarkStart w:id="38" w:name="_Toc16026"/>
      <w:bookmarkStart w:id="39" w:name="_Toc23791"/>
    </w:p>
    <w:p>
      <w:pPr>
        <w:keepNext w:val="0"/>
        <w:keepLines w:val="0"/>
        <w:widowControl w:val="0"/>
        <w:suppressLineNumbers w:val="0"/>
        <w:spacing w:before="0" w:beforeAutospacing="0" w:after="0" w:afterAutospacing="0" w:line="560" w:lineRule="exact"/>
        <w:ind w:left="0" w:right="0"/>
        <w:jc w:val="both"/>
        <w:outlineLvl w:val="1"/>
        <w:rPr>
          <w:rFonts w:hint="eastAsia" w:ascii="黑体" w:hAnsi="宋体" w:eastAsia="黑体" w:cs="宋体"/>
          <w:bCs/>
          <w:kern w:val="2"/>
          <w:sz w:val="32"/>
          <w:szCs w:val="32"/>
          <w:lang w:val="en-US" w:eastAsia="zh-CN" w:bidi="ar"/>
        </w:rPr>
      </w:pPr>
      <w:r>
        <w:rPr>
          <w:rFonts w:hint="eastAsia" w:ascii="黑体" w:hAnsi="宋体" w:eastAsia="黑体" w:cs="宋体"/>
          <w:bCs/>
          <w:kern w:val="2"/>
          <w:sz w:val="32"/>
          <w:szCs w:val="32"/>
          <w:lang w:val="en-US" w:eastAsia="zh-CN" w:bidi="ar"/>
        </w:rPr>
        <w:t>三、存在的问题和建议</w:t>
      </w:r>
      <w:bookmarkEnd w:id="32"/>
      <w:bookmarkEnd w:id="33"/>
      <w:bookmarkEnd w:id="34"/>
      <w:bookmarkEnd w:id="35"/>
      <w:bookmarkEnd w:id="36"/>
      <w:bookmarkEnd w:id="37"/>
      <w:bookmarkEnd w:id="38"/>
      <w:bookmarkEnd w:id="39"/>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40" w:name="_Toc14292"/>
      <w:bookmarkStart w:id="41" w:name="_Toc582"/>
      <w:bookmarkStart w:id="42" w:name="_Toc21992"/>
      <w:bookmarkStart w:id="43" w:name="_Toc668"/>
      <w:bookmarkStart w:id="44" w:name="_Toc21836"/>
      <w:bookmarkStart w:id="45" w:name="_Toc2181"/>
      <w:bookmarkStart w:id="46" w:name="_Toc19244"/>
      <w:bookmarkStart w:id="47" w:name="_Toc13007"/>
      <w:r>
        <w:rPr>
          <w:rFonts w:hint="eastAsia" w:ascii="楷体_GB2312" w:hAnsi="楷体_GB2312" w:eastAsia="楷体_GB2312" w:cs="楷体_GB2312"/>
          <w:sz w:val="32"/>
          <w:szCs w:val="32"/>
          <w:lang w:val="en-US" w:eastAsia="zh-CN"/>
        </w:rPr>
        <w:t>（一）存在的问题</w:t>
      </w:r>
      <w:bookmarkEnd w:id="40"/>
      <w:bookmarkEnd w:id="41"/>
      <w:bookmarkEnd w:id="42"/>
      <w:bookmarkEnd w:id="43"/>
      <w:bookmarkEnd w:id="44"/>
      <w:bookmarkEnd w:id="45"/>
      <w:bookmarkEnd w:id="46"/>
      <w:bookmarkEnd w:id="47"/>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1、预算绩效管理工作方面存在不足。绩效目标管理工作有待改善，存在绩效指标与计划数不对应、与本年度预算资金不匹配的情形；绩效评价管理工作有待改善，存在评价较为随意、没有明确业绩值的情形。</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项目决策、管理方面存在不足。项目决策依据不够完善，存在未按需要编制中长期实施规划的情形；管理制度和监管机制有待健全完善，项目没有制定专门的管理制度，部门现有的监管机制存在部分问题没能及时发现纠正的情况。</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48" w:name="_Toc5643"/>
      <w:bookmarkStart w:id="49" w:name="_Toc20317"/>
      <w:bookmarkStart w:id="50" w:name="_Toc20738"/>
      <w:bookmarkStart w:id="51" w:name="_Toc3772"/>
      <w:bookmarkStart w:id="52" w:name="_Toc22705"/>
      <w:bookmarkStart w:id="53" w:name="_Toc6986"/>
      <w:bookmarkStart w:id="54" w:name="_Toc21202"/>
      <w:bookmarkStart w:id="55" w:name="_Toc10743"/>
      <w:r>
        <w:rPr>
          <w:rFonts w:hint="eastAsia" w:ascii="楷体_GB2312" w:hAnsi="楷体_GB2312" w:eastAsia="楷体_GB2312" w:cs="楷体_GB2312"/>
          <w:sz w:val="32"/>
          <w:szCs w:val="32"/>
          <w:lang w:val="en-US" w:eastAsia="zh-CN"/>
        </w:rPr>
        <w:t>（二）改进措施和建议</w:t>
      </w:r>
      <w:bookmarkEnd w:id="48"/>
      <w:bookmarkEnd w:id="49"/>
      <w:bookmarkEnd w:id="50"/>
      <w:bookmarkEnd w:id="51"/>
      <w:bookmarkEnd w:id="52"/>
      <w:bookmarkEnd w:id="53"/>
      <w:bookmarkEnd w:id="54"/>
      <w:bookmarkEnd w:id="55"/>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逐步建立和完善预算绩效管理体系。在已建立预算绩效管理制度体系的基础上，根据部门职能和实际情况，逐步建立预算绩效管理指标标准方法体系，从而提高绩效目标设置的明确性、科学合理性和绩效评价标准的统一性、具体性；进一步完善预算绩效管理组织体系，在健全组织领导及实施体系、工作考核体系的同时，建立监督问责体系，提高预算执行和监督管理工作效果；逐步建立预算绩效智库相关体系，提高预算绩效管理工作水平。</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完善项目决策和管理工作。针对延续性的长期性质项目，在项目决策阶段提高对短期计划和中长期规划结合的重视，以提高资金筹集、配置的科学性；建立信息化管理平台，实现政策、资源、信息的共享和协同，提升项目管理的效率和精度；完善监管机制并狠抓落实，通过定期或不定期组织对项目实施情况的专项检查或抽查，及时发现和解决问题。</w:t>
      </w:r>
    </w:p>
    <w:p>
      <w:pPr>
        <w:spacing w:line="560" w:lineRule="exact"/>
        <w:ind w:firstLine="560" w:firstLineChars="200"/>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br w:type="page"/>
      </w:r>
    </w:p>
    <w:p>
      <w:pPr>
        <w:spacing w:before="0" w:beforeLines="0" w:after="0" w:afterLines="0" w:line="240" w:lineRule="auto"/>
        <w:ind w:left="0" w:leftChars="0" w:right="0" w:rightChars="0" w:firstLine="0" w:firstLineChars="0"/>
        <w:jc w:val="center"/>
        <w:rPr>
          <w:rFonts w:ascii="宋体" w:hAnsi="宋体" w:eastAsia="宋体" w:cstheme="minorBidi"/>
          <w:kern w:val="2"/>
          <w:sz w:val="21"/>
          <w:szCs w:val="22"/>
          <w:lang w:val="en-US" w:eastAsia="zh-CN" w:bidi="ar-SA"/>
        </w:rPr>
      </w:pPr>
    </w:p>
    <w:sdt>
      <w:sdtPr>
        <w:rPr>
          <w:rFonts w:ascii="宋体" w:hAnsi="宋体" w:eastAsia="宋体" w:cstheme="minorBidi"/>
          <w:kern w:val="2"/>
          <w:sz w:val="21"/>
          <w:szCs w:val="22"/>
          <w:lang w:val="en-US" w:eastAsia="zh-CN" w:bidi="ar-SA"/>
        </w:rPr>
        <w:id w:val="147468933"/>
        <w15:color w:val="DBDBDB"/>
        <w:docPartObj>
          <w:docPartGallery w:val="Table of Contents"/>
          <w:docPartUnique/>
        </w:docPartObj>
      </w:sdtPr>
      <w:sdtEndPr>
        <w:rPr>
          <w:rFonts w:hint="eastAsia" w:ascii="仿宋" w:hAnsi="仿宋" w:eastAsia="仿宋" w:cs="仿宋"/>
          <w:kern w:val="2"/>
          <w:sz w:val="21"/>
          <w:szCs w:val="28"/>
          <w:lang w:val="en-US" w:eastAsia="zh-CN" w:bidi="ar-SA"/>
        </w:rPr>
      </w:sdtEndPr>
      <w:sdtContent>
        <w:p>
          <w:pPr>
            <w:spacing w:before="0" w:beforeLines="0" w:after="0" w:afterLines="0" w:line="240" w:lineRule="auto"/>
            <w:ind w:left="0" w:leftChars="0" w:right="0" w:rightChars="0" w:firstLine="0" w:firstLineChars="0"/>
            <w:jc w:val="center"/>
            <w:rPr>
              <w:sz w:val="30"/>
              <w:szCs w:val="30"/>
            </w:rPr>
          </w:pPr>
          <w:r>
            <w:rPr>
              <w:rFonts w:ascii="宋体" w:hAnsi="宋体" w:eastAsia="宋体"/>
              <w:b/>
              <w:bCs/>
              <w:sz w:val="48"/>
              <w:szCs w:val="48"/>
            </w:rPr>
            <w:t>目</w:t>
          </w:r>
          <w:r>
            <w:rPr>
              <w:rFonts w:hint="eastAsia" w:ascii="宋体" w:hAnsi="宋体" w:eastAsia="宋体"/>
              <w:b/>
              <w:bCs/>
              <w:sz w:val="48"/>
              <w:szCs w:val="48"/>
              <w:lang w:val="en-US" w:eastAsia="zh-CN"/>
            </w:rPr>
            <w:t xml:space="preserve"> </w:t>
          </w:r>
          <w:r>
            <w:rPr>
              <w:rFonts w:ascii="宋体" w:hAnsi="宋体" w:eastAsia="宋体"/>
              <w:b/>
              <w:bCs/>
              <w:sz w:val="48"/>
              <w:szCs w:val="48"/>
            </w:rPr>
            <w:t>录</w:t>
          </w:r>
          <w:r>
            <w:rPr>
              <w:rFonts w:hint="eastAsia" w:ascii="仿宋" w:hAnsi="仿宋" w:eastAsia="仿宋" w:cs="仿宋"/>
              <w:b/>
              <w:kern w:val="2"/>
              <w:sz w:val="30"/>
              <w:szCs w:val="30"/>
              <w:lang w:val="en-US" w:eastAsia="zh-CN" w:bidi="ar-SA"/>
            </w:rPr>
            <w:fldChar w:fldCharType="begin"/>
          </w:r>
          <w:r>
            <w:rPr>
              <w:rFonts w:hint="eastAsia" w:ascii="仿宋" w:hAnsi="仿宋" w:eastAsia="仿宋" w:cs="仿宋"/>
              <w:b/>
              <w:kern w:val="2"/>
              <w:sz w:val="30"/>
              <w:szCs w:val="30"/>
              <w:lang w:val="en-US" w:eastAsia="zh-CN" w:bidi="ar-SA"/>
            </w:rPr>
            <w:instrText xml:space="preserve">TOC \o "1-3" \h \u </w:instrText>
          </w:r>
          <w:r>
            <w:rPr>
              <w:rFonts w:hint="eastAsia" w:ascii="仿宋" w:hAnsi="仿宋" w:eastAsia="仿宋" w:cs="仿宋"/>
              <w:b/>
              <w:kern w:val="2"/>
              <w:sz w:val="30"/>
              <w:szCs w:val="30"/>
              <w:lang w:val="en-US" w:eastAsia="zh-CN" w:bidi="ar-SA"/>
            </w:rPr>
            <w:fldChar w:fldCharType="separate"/>
          </w:r>
        </w:p>
        <w:p>
          <w:pPr>
            <w:pStyle w:val="6"/>
            <w:tabs>
              <w:tab w:val="right" w:leader="dot" w:pos="8306"/>
            </w:tabs>
            <w:ind w:left="0" w:leftChars="0" w:firstLine="0" w:firstLineChars="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_Toc31133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cs="仿宋"/>
              <w:sz w:val="32"/>
              <w:szCs w:val="32"/>
            </w:rPr>
            <w:t>就业补助资金项目支出绩效评价报告</w:t>
          </w:r>
          <w:r>
            <w:rPr>
              <w:sz w:val="30"/>
              <w:szCs w:val="30"/>
            </w:rPr>
            <w:tab/>
          </w:r>
          <w:r>
            <w:rPr>
              <w:sz w:val="30"/>
              <w:szCs w:val="30"/>
            </w:rPr>
            <w:fldChar w:fldCharType="begin"/>
          </w:r>
          <w:r>
            <w:rPr>
              <w:sz w:val="30"/>
              <w:szCs w:val="30"/>
            </w:rPr>
            <w:instrText xml:space="preserve"> PAGEREF _Toc31133 \h </w:instrText>
          </w:r>
          <w:r>
            <w:rPr>
              <w:sz w:val="30"/>
              <w:szCs w:val="30"/>
            </w:rPr>
            <w:fldChar w:fldCharType="separate"/>
          </w:r>
          <w:r>
            <w:rPr>
              <w:sz w:val="30"/>
              <w:szCs w:val="30"/>
            </w:rPr>
            <w:t>1</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6"/>
            <w:tabs>
              <w:tab w:val="right" w:leader="dot" w:pos="8306"/>
            </w:tabs>
            <w:ind w:left="0" w:leftChars="0" w:firstLine="0" w:firstLineChars="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_Toc21563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1、项目概述</w:t>
          </w:r>
          <w:r>
            <w:rPr>
              <w:sz w:val="30"/>
              <w:szCs w:val="30"/>
            </w:rPr>
            <w:tab/>
          </w:r>
          <w:r>
            <w:rPr>
              <w:sz w:val="30"/>
              <w:szCs w:val="30"/>
            </w:rPr>
            <w:fldChar w:fldCharType="begin"/>
          </w:r>
          <w:r>
            <w:rPr>
              <w:sz w:val="30"/>
              <w:szCs w:val="30"/>
            </w:rPr>
            <w:instrText xml:space="preserve"> PAGEREF _Toc21563 \h </w:instrText>
          </w:r>
          <w:r>
            <w:rPr>
              <w:sz w:val="30"/>
              <w:szCs w:val="30"/>
            </w:rPr>
            <w:fldChar w:fldCharType="separate"/>
          </w:r>
          <w:r>
            <w:rPr>
              <w:sz w:val="30"/>
              <w:szCs w:val="30"/>
            </w:rPr>
            <w:t>2</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300" w:firstLineChars="1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_Toc28641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1.1项目基本情况</w:t>
          </w:r>
          <w:r>
            <w:rPr>
              <w:sz w:val="30"/>
              <w:szCs w:val="30"/>
            </w:rPr>
            <w:tab/>
          </w:r>
          <w:r>
            <w:rPr>
              <w:sz w:val="30"/>
              <w:szCs w:val="30"/>
            </w:rPr>
            <w:fldChar w:fldCharType="begin"/>
          </w:r>
          <w:r>
            <w:rPr>
              <w:sz w:val="30"/>
              <w:szCs w:val="30"/>
            </w:rPr>
            <w:instrText xml:space="preserve"> PAGEREF _Toc28641 \h </w:instrText>
          </w:r>
          <w:r>
            <w:rPr>
              <w:sz w:val="30"/>
              <w:szCs w:val="30"/>
            </w:rPr>
            <w:fldChar w:fldCharType="separate"/>
          </w:r>
          <w:r>
            <w:rPr>
              <w:sz w:val="30"/>
              <w:szCs w:val="30"/>
            </w:rPr>
            <w:t>2</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_Toc16798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1.1.1项目主要内容</w:t>
          </w:r>
          <w:r>
            <w:rPr>
              <w:sz w:val="30"/>
              <w:szCs w:val="30"/>
            </w:rPr>
            <w:tab/>
          </w:r>
          <w:r>
            <w:rPr>
              <w:sz w:val="30"/>
              <w:szCs w:val="30"/>
            </w:rPr>
            <w:fldChar w:fldCharType="begin"/>
          </w:r>
          <w:r>
            <w:rPr>
              <w:sz w:val="30"/>
              <w:szCs w:val="30"/>
            </w:rPr>
            <w:instrText xml:space="preserve"> PAGEREF _Toc16798 \h </w:instrText>
          </w:r>
          <w:r>
            <w:rPr>
              <w:sz w:val="30"/>
              <w:szCs w:val="30"/>
            </w:rPr>
            <w:fldChar w:fldCharType="separate"/>
          </w:r>
          <w:r>
            <w:rPr>
              <w:sz w:val="30"/>
              <w:szCs w:val="30"/>
            </w:rPr>
            <w:t>2</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_Toc10440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1.1.2立项背景和目的</w:t>
          </w:r>
          <w:r>
            <w:rPr>
              <w:sz w:val="30"/>
              <w:szCs w:val="30"/>
            </w:rPr>
            <w:tab/>
          </w:r>
          <w:r>
            <w:rPr>
              <w:sz w:val="30"/>
              <w:szCs w:val="30"/>
            </w:rPr>
            <w:fldChar w:fldCharType="begin"/>
          </w:r>
          <w:r>
            <w:rPr>
              <w:sz w:val="30"/>
              <w:szCs w:val="30"/>
            </w:rPr>
            <w:instrText xml:space="preserve"> PAGEREF _Toc10440 \h </w:instrText>
          </w:r>
          <w:r>
            <w:rPr>
              <w:sz w:val="30"/>
              <w:szCs w:val="30"/>
            </w:rPr>
            <w:fldChar w:fldCharType="separate"/>
          </w:r>
          <w:r>
            <w:rPr>
              <w:sz w:val="30"/>
              <w:szCs w:val="30"/>
            </w:rPr>
            <w:t>3</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_Toc16089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1.1.3立项依据</w:t>
          </w:r>
          <w:r>
            <w:rPr>
              <w:sz w:val="30"/>
              <w:szCs w:val="30"/>
            </w:rPr>
            <w:tab/>
          </w:r>
          <w:r>
            <w:rPr>
              <w:sz w:val="30"/>
              <w:szCs w:val="30"/>
            </w:rPr>
            <w:fldChar w:fldCharType="begin"/>
          </w:r>
          <w:r>
            <w:rPr>
              <w:sz w:val="30"/>
              <w:szCs w:val="30"/>
            </w:rPr>
            <w:instrText xml:space="preserve"> PAGEREF _Toc16089 \h </w:instrText>
          </w:r>
          <w:r>
            <w:rPr>
              <w:sz w:val="30"/>
              <w:szCs w:val="30"/>
            </w:rPr>
            <w:fldChar w:fldCharType="separate"/>
          </w:r>
          <w:r>
            <w:rPr>
              <w:sz w:val="30"/>
              <w:szCs w:val="30"/>
            </w:rPr>
            <w:t>4</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_Toc5565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1.1.4项目实施主体</w:t>
          </w:r>
          <w:r>
            <w:rPr>
              <w:sz w:val="30"/>
              <w:szCs w:val="30"/>
            </w:rPr>
            <w:tab/>
          </w:r>
          <w:r>
            <w:rPr>
              <w:sz w:val="30"/>
              <w:szCs w:val="30"/>
            </w:rPr>
            <w:fldChar w:fldCharType="begin"/>
          </w:r>
          <w:r>
            <w:rPr>
              <w:sz w:val="30"/>
              <w:szCs w:val="30"/>
            </w:rPr>
            <w:instrText xml:space="preserve"> PAGEREF _Toc5565 \h </w:instrText>
          </w:r>
          <w:r>
            <w:rPr>
              <w:sz w:val="30"/>
              <w:szCs w:val="30"/>
            </w:rPr>
            <w:fldChar w:fldCharType="separate"/>
          </w:r>
          <w:r>
            <w:rPr>
              <w:sz w:val="30"/>
              <w:szCs w:val="30"/>
            </w:rPr>
            <w:t>5</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_Toc7886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1.1.5项目预算及资金来源</w:t>
          </w:r>
          <w:r>
            <w:rPr>
              <w:sz w:val="30"/>
              <w:szCs w:val="30"/>
            </w:rPr>
            <w:tab/>
          </w:r>
          <w:r>
            <w:rPr>
              <w:sz w:val="30"/>
              <w:szCs w:val="30"/>
            </w:rPr>
            <w:fldChar w:fldCharType="begin"/>
          </w:r>
          <w:r>
            <w:rPr>
              <w:sz w:val="30"/>
              <w:szCs w:val="30"/>
            </w:rPr>
            <w:instrText xml:space="preserve"> PAGEREF _Toc7886 \h </w:instrText>
          </w:r>
          <w:r>
            <w:rPr>
              <w:sz w:val="30"/>
              <w:szCs w:val="30"/>
            </w:rPr>
            <w:fldChar w:fldCharType="separate"/>
          </w:r>
          <w:r>
            <w:rPr>
              <w:sz w:val="30"/>
              <w:szCs w:val="30"/>
            </w:rPr>
            <w:t>6</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_Toc10189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1.1.6项目绩效目标</w:t>
          </w:r>
          <w:r>
            <w:rPr>
              <w:sz w:val="30"/>
              <w:szCs w:val="30"/>
            </w:rPr>
            <w:tab/>
          </w:r>
          <w:r>
            <w:rPr>
              <w:sz w:val="30"/>
              <w:szCs w:val="30"/>
            </w:rPr>
            <w:fldChar w:fldCharType="begin"/>
          </w:r>
          <w:r>
            <w:rPr>
              <w:sz w:val="30"/>
              <w:szCs w:val="30"/>
            </w:rPr>
            <w:instrText xml:space="preserve"> PAGEREF _Toc10189 \h </w:instrText>
          </w:r>
          <w:r>
            <w:rPr>
              <w:sz w:val="30"/>
              <w:szCs w:val="30"/>
            </w:rPr>
            <w:fldChar w:fldCharType="separate"/>
          </w:r>
          <w:r>
            <w:rPr>
              <w:sz w:val="30"/>
              <w:szCs w:val="30"/>
            </w:rPr>
            <w:t>6</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300" w:firstLineChars="1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_Toc30054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1.2项目实施情况</w:t>
          </w:r>
          <w:r>
            <w:rPr>
              <w:sz w:val="30"/>
              <w:szCs w:val="30"/>
            </w:rPr>
            <w:tab/>
          </w:r>
          <w:r>
            <w:rPr>
              <w:sz w:val="30"/>
              <w:szCs w:val="30"/>
            </w:rPr>
            <w:fldChar w:fldCharType="begin"/>
          </w:r>
          <w:r>
            <w:rPr>
              <w:sz w:val="30"/>
              <w:szCs w:val="30"/>
            </w:rPr>
            <w:instrText xml:space="preserve"> PAGEREF _Toc30054 \h </w:instrText>
          </w:r>
          <w:r>
            <w:rPr>
              <w:sz w:val="30"/>
              <w:szCs w:val="30"/>
            </w:rPr>
            <w:fldChar w:fldCharType="separate"/>
          </w:r>
          <w:r>
            <w:rPr>
              <w:sz w:val="30"/>
              <w:szCs w:val="30"/>
            </w:rPr>
            <w:t>7</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_Toc4941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1.2.1实际实施起止时间</w:t>
          </w:r>
          <w:r>
            <w:rPr>
              <w:sz w:val="30"/>
              <w:szCs w:val="30"/>
            </w:rPr>
            <w:tab/>
          </w:r>
          <w:r>
            <w:rPr>
              <w:sz w:val="30"/>
              <w:szCs w:val="30"/>
            </w:rPr>
            <w:fldChar w:fldCharType="begin"/>
          </w:r>
          <w:r>
            <w:rPr>
              <w:sz w:val="30"/>
              <w:szCs w:val="30"/>
            </w:rPr>
            <w:instrText xml:space="preserve"> PAGEREF _Toc4941 \h </w:instrText>
          </w:r>
          <w:r>
            <w:rPr>
              <w:sz w:val="30"/>
              <w:szCs w:val="30"/>
            </w:rPr>
            <w:fldChar w:fldCharType="separate"/>
          </w:r>
          <w:r>
            <w:rPr>
              <w:sz w:val="30"/>
              <w:szCs w:val="30"/>
            </w:rPr>
            <w:t>7</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_Toc4941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1.2.</w:t>
          </w:r>
          <w:r>
            <w:rPr>
              <w:rFonts w:hint="eastAsia" w:ascii="仿宋" w:hAnsi="仿宋" w:eastAsia="仿宋"/>
              <w:sz w:val="30"/>
              <w:szCs w:val="30"/>
              <w:lang w:val="en-US" w:eastAsia="zh-CN"/>
            </w:rPr>
            <w:t>2项目资金实施依据</w:t>
          </w:r>
          <w:r>
            <w:rPr>
              <w:sz w:val="30"/>
              <w:szCs w:val="30"/>
            </w:rPr>
            <w:tab/>
          </w:r>
          <w:r>
            <w:rPr>
              <w:sz w:val="30"/>
              <w:szCs w:val="30"/>
            </w:rPr>
            <w:fldChar w:fldCharType="begin"/>
          </w:r>
          <w:r>
            <w:rPr>
              <w:sz w:val="30"/>
              <w:szCs w:val="30"/>
            </w:rPr>
            <w:instrText xml:space="preserve"> PAGEREF _Toc4941 \h </w:instrText>
          </w:r>
          <w:r>
            <w:rPr>
              <w:sz w:val="30"/>
              <w:szCs w:val="30"/>
            </w:rPr>
            <w:fldChar w:fldCharType="separate"/>
          </w:r>
          <w:r>
            <w:rPr>
              <w:sz w:val="30"/>
              <w:szCs w:val="30"/>
            </w:rPr>
            <w:t>7</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_Toc9271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1.2.3资金落实及支出情况</w:t>
          </w:r>
          <w:r>
            <w:rPr>
              <w:sz w:val="30"/>
              <w:szCs w:val="30"/>
            </w:rPr>
            <w:tab/>
          </w:r>
          <w:r>
            <w:rPr>
              <w:sz w:val="30"/>
              <w:szCs w:val="30"/>
            </w:rPr>
            <w:fldChar w:fldCharType="begin"/>
          </w:r>
          <w:r>
            <w:rPr>
              <w:sz w:val="30"/>
              <w:szCs w:val="30"/>
            </w:rPr>
            <w:instrText xml:space="preserve"> PAGEREF _Toc9271 \h </w:instrText>
          </w:r>
          <w:r>
            <w:rPr>
              <w:sz w:val="30"/>
              <w:szCs w:val="30"/>
            </w:rPr>
            <w:fldChar w:fldCharType="separate"/>
          </w:r>
          <w:r>
            <w:rPr>
              <w:sz w:val="30"/>
              <w:szCs w:val="30"/>
            </w:rPr>
            <w:t>7</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_Toc30088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1.2.4制度建设及执行情况</w:t>
          </w:r>
          <w:r>
            <w:rPr>
              <w:sz w:val="30"/>
              <w:szCs w:val="30"/>
            </w:rPr>
            <w:tab/>
          </w:r>
          <w:r>
            <w:rPr>
              <w:sz w:val="30"/>
              <w:szCs w:val="30"/>
            </w:rPr>
            <w:fldChar w:fldCharType="begin"/>
          </w:r>
          <w:r>
            <w:rPr>
              <w:sz w:val="30"/>
              <w:szCs w:val="30"/>
            </w:rPr>
            <w:instrText xml:space="preserve"> PAGEREF _Toc30088 \h </w:instrText>
          </w:r>
          <w:r>
            <w:rPr>
              <w:sz w:val="30"/>
              <w:szCs w:val="30"/>
            </w:rPr>
            <w:fldChar w:fldCharType="separate"/>
          </w:r>
          <w:r>
            <w:rPr>
              <w:sz w:val="30"/>
              <w:szCs w:val="30"/>
            </w:rPr>
            <w:t>10</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6"/>
            <w:tabs>
              <w:tab w:val="right" w:leader="dot" w:pos="8306"/>
            </w:tabs>
            <w:ind w:left="0" w:leftChars="0" w:firstLine="0" w:firstLineChars="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_Toc27032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2、绩效评价工作情况</w:t>
          </w:r>
          <w:r>
            <w:rPr>
              <w:sz w:val="30"/>
              <w:szCs w:val="30"/>
            </w:rPr>
            <w:tab/>
          </w:r>
          <w:r>
            <w:rPr>
              <w:sz w:val="30"/>
              <w:szCs w:val="30"/>
            </w:rPr>
            <w:fldChar w:fldCharType="begin"/>
          </w:r>
          <w:r>
            <w:rPr>
              <w:sz w:val="30"/>
              <w:szCs w:val="30"/>
            </w:rPr>
            <w:instrText xml:space="preserve"> PAGEREF _Toc27032 \h </w:instrText>
          </w:r>
          <w:r>
            <w:rPr>
              <w:sz w:val="30"/>
              <w:szCs w:val="30"/>
            </w:rPr>
            <w:fldChar w:fldCharType="separate"/>
          </w:r>
          <w:r>
            <w:rPr>
              <w:sz w:val="30"/>
              <w:szCs w:val="30"/>
            </w:rPr>
            <w:t>11</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300" w:firstLineChars="1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_Toc14544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2.1绩效评价目的</w:t>
          </w:r>
          <w:r>
            <w:rPr>
              <w:sz w:val="30"/>
              <w:szCs w:val="30"/>
            </w:rPr>
            <w:tab/>
          </w:r>
          <w:r>
            <w:rPr>
              <w:sz w:val="30"/>
              <w:szCs w:val="30"/>
            </w:rPr>
            <w:fldChar w:fldCharType="begin"/>
          </w:r>
          <w:r>
            <w:rPr>
              <w:sz w:val="30"/>
              <w:szCs w:val="30"/>
            </w:rPr>
            <w:instrText xml:space="preserve"> PAGEREF _Toc14544 \h </w:instrText>
          </w:r>
          <w:r>
            <w:rPr>
              <w:sz w:val="30"/>
              <w:szCs w:val="30"/>
            </w:rPr>
            <w:fldChar w:fldCharType="separate"/>
          </w:r>
          <w:r>
            <w:rPr>
              <w:sz w:val="30"/>
              <w:szCs w:val="30"/>
            </w:rPr>
            <w:t>11</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300" w:firstLineChars="1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_Toc24219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2.2绩效评价工作方案制定过程</w:t>
          </w:r>
          <w:r>
            <w:rPr>
              <w:sz w:val="30"/>
              <w:szCs w:val="30"/>
            </w:rPr>
            <w:tab/>
          </w:r>
          <w:r>
            <w:rPr>
              <w:sz w:val="30"/>
              <w:szCs w:val="30"/>
            </w:rPr>
            <w:fldChar w:fldCharType="begin"/>
          </w:r>
          <w:r>
            <w:rPr>
              <w:sz w:val="30"/>
              <w:szCs w:val="30"/>
            </w:rPr>
            <w:instrText xml:space="preserve"> PAGEREF _Toc24219 \h </w:instrText>
          </w:r>
          <w:r>
            <w:rPr>
              <w:sz w:val="30"/>
              <w:szCs w:val="30"/>
            </w:rPr>
            <w:fldChar w:fldCharType="separate"/>
          </w:r>
          <w:r>
            <w:rPr>
              <w:sz w:val="30"/>
              <w:szCs w:val="30"/>
            </w:rPr>
            <w:t>11</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_Toc12753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2.2.1前期调研</w:t>
          </w:r>
          <w:r>
            <w:rPr>
              <w:sz w:val="30"/>
              <w:szCs w:val="30"/>
            </w:rPr>
            <w:tab/>
          </w:r>
          <w:r>
            <w:rPr>
              <w:sz w:val="30"/>
              <w:szCs w:val="30"/>
            </w:rPr>
            <w:fldChar w:fldCharType="begin"/>
          </w:r>
          <w:r>
            <w:rPr>
              <w:sz w:val="30"/>
              <w:szCs w:val="30"/>
            </w:rPr>
            <w:instrText xml:space="preserve"> PAGEREF _Toc12753 \h </w:instrText>
          </w:r>
          <w:r>
            <w:rPr>
              <w:sz w:val="30"/>
              <w:szCs w:val="30"/>
            </w:rPr>
            <w:fldChar w:fldCharType="separate"/>
          </w:r>
          <w:r>
            <w:rPr>
              <w:sz w:val="30"/>
              <w:szCs w:val="30"/>
            </w:rPr>
            <w:t>11</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_Toc11676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2.2.2研究文件</w:t>
          </w:r>
          <w:r>
            <w:rPr>
              <w:sz w:val="30"/>
              <w:szCs w:val="30"/>
            </w:rPr>
            <w:tab/>
          </w:r>
          <w:r>
            <w:rPr>
              <w:sz w:val="30"/>
              <w:szCs w:val="30"/>
            </w:rPr>
            <w:fldChar w:fldCharType="begin"/>
          </w:r>
          <w:r>
            <w:rPr>
              <w:sz w:val="30"/>
              <w:szCs w:val="30"/>
            </w:rPr>
            <w:instrText xml:space="preserve"> PAGEREF _Toc11676 \h </w:instrText>
          </w:r>
          <w:r>
            <w:rPr>
              <w:sz w:val="30"/>
              <w:szCs w:val="30"/>
            </w:rPr>
            <w:fldChar w:fldCharType="separate"/>
          </w:r>
          <w:r>
            <w:rPr>
              <w:sz w:val="30"/>
              <w:szCs w:val="30"/>
            </w:rPr>
            <w:t>11</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_Toc20586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2.2.3绩效评价指标体系及工作方案设计</w:t>
          </w:r>
          <w:r>
            <w:rPr>
              <w:sz w:val="30"/>
              <w:szCs w:val="30"/>
            </w:rPr>
            <w:tab/>
          </w:r>
          <w:r>
            <w:rPr>
              <w:sz w:val="30"/>
              <w:szCs w:val="30"/>
            </w:rPr>
            <w:fldChar w:fldCharType="begin"/>
          </w:r>
          <w:r>
            <w:rPr>
              <w:sz w:val="30"/>
              <w:szCs w:val="30"/>
            </w:rPr>
            <w:instrText xml:space="preserve"> PAGEREF _Toc20586 \h </w:instrText>
          </w:r>
          <w:r>
            <w:rPr>
              <w:sz w:val="30"/>
              <w:szCs w:val="30"/>
            </w:rPr>
            <w:fldChar w:fldCharType="separate"/>
          </w:r>
          <w:r>
            <w:rPr>
              <w:sz w:val="30"/>
              <w:szCs w:val="30"/>
            </w:rPr>
            <w:t>12</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300" w:firstLineChars="1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_Toc545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2.3绩效评价原则、评价方法、评价依据等</w:t>
          </w:r>
          <w:r>
            <w:rPr>
              <w:sz w:val="30"/>
              <w:szCs w:val="30"/>
            </w:rPr>
            <w:tab/>
          </w:r>
          <w:r>
            <w:rPr>
              <w:sz w:val="30"/>
              <w:szCs w:val="30"/>
            </w:rPr>
            <w:fldChar w:fldCharType="begin"/>
          </w:r>
          <w:r>
            <w:rPr>
              <w:sz w:val="30"/>
              <w:szCs w:val="30"/>
            </w:rPr>
            <w:instrText xml:space="preserve"> PAGEREF _Toc545 \h </w:instrText>
          </w:r>
          <w:r>
            <w:rPr>
              <w:sz w:val="30"/>
              <w:szCs w:val="30"/>
            </w:rPr>
            <w:fldChar w:fldCharType="separate"/>
          </w:r>
          <w:r>
            <w:rPr>
              <w:sz w:val="30"/>
              <w:szCs w:val="30"/>
            </w:rPr>
            <w:t>12</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_Toc18567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2.3.1绩效评价原则</w:t>
          </w:r>
          <w:r>
            <w:rPr>
              <w:sz w:val="30"/>
              <w:szCs w:val="30"/>
            </w:rPr>
            <w:tab/>
          </w:r>
          <w:r>
            <w:rPr>
              <w:sz w:val="30"/>
              <w:szCs w:val="30"/>
            </w:rPr>
            <w:fldChar w:fldCharType="begin"/>
          </w:r>
          <w:r>
            <w:rPr>
              <w:sz w:val="30"/>
              <w:szCs w:val="30"/>
            </w:rPr>
            <w:instrText xml:space="preserve"> PAGEREF _Toc18567 \h </w:instrText>
          </w:r>
          <w:r>
            <w:rPr>
              <w:sz w:val="30"/>
              <w:szCs w:val="30"/>
            </w:rPr>
            <w:fldChar w:fldCharType="separate"/>
          </w:r>
          <w:r>
            <w:rPr>
              <w:sz w:val="30"/>
              <w:szCs w:val="30"/>
            </w:rPr>
            <w:t>12</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_Toc9445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2.3.2评价方法</w:t>
          </w:r>
          <w:r>
            <w:rPr>
              <w:sz w:val="30"/>
              <w:szCs w:val="30"/>
            </w:rPr>
            <w:tab/>
          </w:r>
          <w:r>
            <w:rPr>
              <w:sz w:val="30"/>
              <w:szCs w:val="30"/>
            </w:rPr>
            <w:fldChar w:fldCharType="begin"/>
          </w:r>
          <w:r>
            <w:rPr>
              <w:sz w:val="30"/>
              <w:szCs w:val="30"/>
            </w:rPr>
            <w:instrText xml:space="preserve"> PAGEREF _Toc9445 \h </w:instrText>
          </w:r>
          <w:r>
            <w:rPr>
              <w:sz w:val="30"/>
              <w:szCs w:val="30"/>
            </w:rPr>
            <w:fldChar w:fldCharType="separate"/>
          </w:r>
          <w:r>
            <w:rPr>
              <w:sz w:val="30"/>
              <w:szCs w:val="30"/>
            </w:rPr>
            <w:t>12</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_Toc31373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2.3.3评价依据</w:t>
          </w:r>
          <w:r>
            <w:rPr>
              <w:sz w:val="30"/>
              <w:szCs w:val="30"/>
            </w:rPr>
            <w:tab/>
          </w:r>
          <w:r>
            <w:rPr>
              <w:sz w:val="30"/>
              <w:szCs w:val="30"/>
            </w:rPr>
            <w:fldChar w:fldCharType="begin"/>
          </w:r>
          <w:r>
            <w:rPr>
              <w:sz w:val="30"/>
              <w:szCs w:val="30"/>
            </w:rPr>
            <w:instrText xml:space="preserve"> PAGEREF _Toc31373 \h </w:instrText>
          </w:r>
          <w:r>
            <w:rPr>
              <w:sz w:val="30"/>
              <w:szCs w:val="30"/>
            </w:rPr>
            <w:fldChar w:fldCharType="separate"/>
          </w:r>
          <w:r>
            <w:rPr>
              <w:sz w:val="30"/>
              <w:szCs w:val="30"/>
            </w:rPr>
            <w:t>13</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600" w:firstLineChars="2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_Toc3328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rPr>
            <w:t>2.3.4数据收集与绩效评价实施过程</w:t>
          </w:r>
          <w:r>
            <w:rPr>
              <w:sz w:val="30"/>
              <w:szCs w:val="30"/>
            </w:rPr>
            <w:tab/>
          </w:r>
          <w:r>
            <w:rPr>
              <w:sz w:val="30"/>
              <w:szCs w:val="30"/>
            </w:rPr>
            <w:fldChar w:fldCharType="begin"/>
          </w:r>
          <w:r>
            <w:rPr>
              <w:sz w:val="30"/>
              <w:szCs w:val="30"/>
            </w:rPr>
            <w:instrText xml:space="preserve"> PAGEREF _Toc3328 \h </w:instrText>
          </w:r>
          <w:r>
            <w:rPr>
              <w:sz w:val="30"/>
              <w:szCs w:val="30"/>
            </w:rPr>
            <w:fldChar w:fldCharType="separate"/>
          </w:r>
          <w:r>
            <w:rPr>
              <w:sz w:val="30"/>
              <w:szCs w:val="30"/>
            </w:rPr>
            <w:t>13</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6"/>
            <w:tabs>
              <w:tab w:val="right" w:leader="dot" w:pos="8306"/>
            </w:tabs>
            <w:ind w:left="0" w:leftChars="0" w:firstLine="0" w:firstLineChars="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_Toc24658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lang w:val="en-US" w:eastAsia="zh-CN"/>
            </w:rPr>
            <w:t>3</w:t>
          </w:r>
          <w:r>
            <w:rPr>
              <w:rFonts w:hint="eastAsia" w:ascii="仿宋" w:hAnsi="仿宋" w:eastAsia="仿宋"/>
              <w:sz w:val="30"/>
              <w:szCs w:val="30"/>
            </w:rPr>
            <w:t>、绩效评价结论</w:t>
          </w:r>
          <w:r>
            <w:rPr>
              <w:sz w:val="30"/>
              <w:szCs w:val="30"/>
            </w:rPr>
            <w:tab/>
          </w:r>
          <w:r>
            <w:rPr>
              <w:sz w:val="30"/>
              <w:szCs w:val="30"/>
            </w:rPr>
            <w:fldChar w:fldCharType="begin"/>
          </w:r>
          <w:r>
            <w:rPr>
              <w:sz w:val="30"/>
              <w:szCs w:val="30"/>
            </w:rPr>
            <w:instrText xml:space="preserve"> PAGEREF _Toc24658 \h </w:instrText>
          </w:r>
          <w:r>
            <w:rPr>
              <w:sz w:val="30"/>
              <w:szCs w:val="30"/>
            </w:rPr>
            <w:fldChar w:fldCharType="separate"/>
          </w:r>
          <w:r>
            <w:rPr>
              <w:sz w:val="30"/>
              <w:szCs w:val="30"/>
            </w:rPr>
            <w:t>14</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6"/>
            <w:tabs>
              <w:tab w:val="right" w:leader="dot" w:pos="8306"/>
            </w:tabs>
            <w:ind w:left="0" w:leftChars="0" w:firstLine="0" w:firstLineChars="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_Toc14219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lang w:val="en-US" w:eastAsia="zh-CN"/>
            </w:rPr>
            <w:t>4、存在的问题和建议</w:t>
          </w:r>
          <w:r>
            <w:rPr>
              <w:sz w:val="30"/>
              <w:szCs w:val="30"/>
            </w:rPr>
            <w:tab/>
          </w:r>
          <w:r>
            <w:rPr>
              <w:sz w:val="30"/>
              <w:szCs w:val="30"/>
            </w:rPr>
            <w:fldChar w:fldCharType="begin"/>
          </w:r>
          <w:r>
            <w:rPr>
              <w:sz w:val="30"/>
              <w:szCs w:val="30"/>
            </w:rPr>
            <w:instrText xml:space="preserve"> PAGEREF _Toc14219 \h </w:instrText>
          </w:r>
          <w:r>
            <w:rPr>
              <w:sz w:val="30"/>
              <w:szCs w:val="30"/>
            </w:rPr>
            <w:fldChar w:fldCharType="separate"/>
          </w:r>
          <w:r>
            <w:rPr>
              <w:sz w:val="30"/>
              <w:szCs w:val="30"/>
            </w:rPr>
            <w:t>15</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6"/>
            <w:tabs>
              <w:tab w:val="right" w:leader="dot" w:pos="8306"/>
            </w:tabs>
            <w:ind w:left="0" w:leftChars="0" w:firstLine="0" w:firstLineChars="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_Toc23944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lang w:val="en-US" w:eastAsia="zh-CN"/>
            </w:rPr>
            <w:t>5、改进措施和建议</w:t>
          </w:r>
          <w:r>
            <w:rPr>
              <w:sz w:val="30"/>
              <w:szCs w:val="30"/>
            </w:rPr>
            <w:tab/>
          </w:r>
          <w:r>
            <w:rPr>
              <w:sz w:val="30"/>
              <w:szCs w:val="30"/>
            </w:rPr>
            <w:fldChar w:fldCharType="begin"/>
          </w:r>
          <w:r>
            <w:rPr>
              <w:sz w:val="30"/>
              <w:szCs w:val="30"/>
            </w:rPr>
            <w:instrText xml:space="preserve"> PAGEREF _Toc23944 \h </w:instrText>
          </w:r>
          <w:r>
            <w:rPr>
              <w:sz w:val="30"/>
              <w:szCs w:val="30"/>
            </w:rPr>
            <w:fldChar w:fldCharType="separate"/>
          </w:r>
          <w:r>
            <w:rPr>
              <w:sz w:val="30"/>
              <w:szCs w:val="30"/>
            </w:rPr>
            <w:t>15</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300" w:firstLineChars="1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_Toc22945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lang w:val="en-US" w:eastAsia="zh-CN"/>
            </w:rPr>
            <w:t>5.1逐步建立和完善预算绩效管理体系</w:t>
          </w:r>
          <w:r>
            <w:rPr>
              <w:sz w:val="30"/>
              <w:szCs w:val="30"/>
            </w:rPr>
            <w:tab/>
          </w:r>
          <w:r>
            <w:rPr>
              <w:sz w:val="30"/>
              <w:szCs w:val="30"/>
            </w:rPr>
            <w:fldChar w:fldCharType="begin"/>
          </w:r>
          <w:r>
            <w:rPr>
              <w:sz w:val="30"/>
              <w:szCs w:val="30"/>
            </w:rPr>
            <w:instrText xml:space="preserve"> PAGEREF _Toc22945 \h </w:instrText>
          </w:r>
          <w:r>
            <w:rPr>
              <w:sz w:val="30"/>
              <w:szCs w:val="30"/>
            </w:rPr>
            <w:fldChar w:fldCharType="separate"/>
          </w:r>
          <w:r>
            <w:rPr>
              <w:sz w:val="30"/>
              <w:szCs w:val="30"/>
            </w:rPr>
            <w:t>15</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11"/>
            <w:tabs>
              <w:tab w:val="right" w:leader="dot" w:pos="8306"/>
            </w:tabs>
            <w:ind w:firstLine="300" w:firstLineChars="10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_Toc24990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lang w:val="en-US" w:eastAsia="zh-CN"/>
            </w:rPr>
            <w:t>5.2完善项目决策和管理工作</w:t>
          </w:r>
          <w:r>
            <w:rPr>
              <w:sz w:val="30"/>
              <w:szCs w:val="30"/>
            </w:rPr>
            <w:tab/>
          </w:r>
          <w:r>
            <w:rPr>
              <w:sz w:val="30"/>
              <w:szCs w:val="30"/>
            </w:rPr>
            <w:fldChar w:fldCharType="begin"/>
          </w:r>
          <w:r>
            <w:rPr>
              <w:sz w:val="30"/>
              <w:szCs w:val="30"/>
            </w:rPr>
            <w:instrText xml:space="preserve"> PAGEREF _Toc24990 \h </w:instrText>
          </w:r>
          <w:r>
            <w:rPr>
              <w:sz w:val="30"/>
              <w:szCs w:val="30"/>
            </w:rPr>
            <w:fldChar w:fldCharType="separate"/>
          </w:r>
          <w:r>
            <w:rPr>
              <w:sz w:val="30"/>
              <w:szCs w:val="30"/>
            </w:rPr>
            <w:t>16</w:t>
          </w:r>
          <w:r>
            <w:rPr>
              <w:sz w:val="30"/>
              <w:szCs w:val="30"/>
            </w:rPr>
            <w:fldChar w:fldCharType="end"/>
          </w:r>
          <w:r>
            <w:rPr>
              <w:rFonts w:hint="eastAsia" w:ascii="仿宋" w:hAnsi="仿宋" w:eastAsia="仿宋" w:cs="仿宋"/>
              <w:kern w:val="2"/>
              <w:sz w:val="30"/>
              <w:szCs w:val="30"/>
              <w:lang w:val="en-US" w:eastAsia="zh-CN" w:bidi="ar-SA"/>
            </w:rPr>
            <w:fldChar w:fldCharType="end"/>
          </w:r>
        </w:p>
        <w:p>
          <w:pPr>
            <w:pStyle w:val="6"/>
            <w:tabs>
              <w:tab w:val="right" w:leader="dot" w:pos="8306"/>
            </w:tabs>
            <w:ind w:left="0" w:leftChars="0" w:firstLine="0" w:firstLineChars="0"/>
            <w:rPr>
              <w:sz w:val="30"/>
              <w:szCs w:val="30"/>
            </w:rPr>
          </w:pPr>
          <w:r>
            <w:rPr>
              <w:rFonts w:hint="eastAsia" w:ascii="仿宋" w:hAnsi="仿宋" w:eastAsia="仿宋" w:cs="仿宋"/>
              <w:kern w:val="2"/>
              <w:sz w:val="30"/>
              <w:szCs w:val="30"/>
              <w:lang w:val="en-US" w:eastAsia="zh-CN" w:bidi="ar-SA"/>
            </w:rPr>
            <w:fldChar w:fldCharType="begin"/>
          </w:r>
          <w:r>
            <w:rPr>
              <w:rFonts w:hint="eastAsia" w:ascii="仿宋" w:hAnsi="仿宋" w:eastAsia="仿宋" w:cs="仿宋"/>
              <w:kern w:val="2"/>
              <w:sz w:val="30"/>
              <w:szCs w:val="30"/>
              <w:lang w:val="en-US" w:eastAsia="zh-CN" w:bidi="ar-SA"/>
            </w:rPr>
            <w:instrText xml:space="preserve"> HYPERLINK \l _Toc9853 </w:instrText>
          </w:r>
          <w:r>
            <w:rPr>
              <w:rFonts w:hint="eastAsia" w:ascii="仿宋" w:hAnsi="仿宋" w:eastAsia="仿宋" w:cs="仿宋"/>
              <w:kern w:val="2"/>
              <w:sz w:val="30"/>
              <w:szCs w:val="30"/>
              <w:lang w:val="en-US" w:eastAsia="zh-CN" w:bidi="ar-SA"/>
            </w:rPr>
            <w:fldChar w:fldCharType="separate"/>
          </w:r>
          <w:r>
            <w:rPr>
              <w:rFonts w:hint="eastAsia" w:ascii="仿宋" w:hAnsi="仿宋" w:eastAsia="仿宋"/>
              <w:sz w:val="30"/>
              <w:szCs w:val="30"/>
              <w:lang w:val="en-US" w:eastAsia="zh-CN"/>
            </w:rPr>
            <w:t>6、其他事项说明</w:t>
          </w:r>
          <w:r>
            <w:rPr>
              <w:sz w:val="30"/>
              <w:szCs w:val="30"/>
            </w:rPr>
            <w:tab/>
          </w:r>
          <w:r>
            <w:rPr>
              <w:sz w:val="30"/>
              <w:szCs w:val="30"/>
            </w:rPr>
            <w:fldChar w:fldCharType="begin"/>
          </w:r>
          <w:r>
            <w:rPr>
              <w:sz w:val="30"/>
              <w:szCs w:val="30"/>
            </w:rPr>
            <w:instrText xml:space="preserve"> PAGEREF _Toc9853 \h </w:instrText>
          </w:r>
          <w:r>
            <w:rPr>
              <w:sz w:val="30"/>
              <w:szCs w:val="30"/>
            </w:rPr>
            <w:fldChar w:fldCharType="separate"/>
          </w:r>
          <w:r>
            <w:rPr>
              <w:sz w:val="30"/>
              <w:szCs w:val="30"/>
            </w:rPr>
            <w:t>16</w:t>
          </w:r>
          <w:r>
            <w:rPr>
              <w:sz w:val="30"/>
              <w:szCs w:val="30"/>
            </w:rPr>
            <w:fldChar w:fldCharType="end"/>
          </w:r>
          <w:r>
            <w:rPr>
              <w:rFonts w:hint="eastAsia" w:ascii="仿宋" w:hAnsi="仿宋" w:eastAsia="仿宋" w:cs="仿宋"/>
              <w:kern w:val="2"/>
              <w:sz w:val="30"/>
              <w:szCs w:val="30"/>
              <w:lang w:val="en-US" w:eastAsia="zh-CN" w:bidi="ar-SA"/>
            </w:rPr>
            <w:fldChar w:fldCharType="end"/>
          </w:r>
        </w:p>
        <w:p>
          <w:pPr>
            <w:spacing w:line="560" w:lineRule="exact"/>
            <w:ind w:firstLine="600" w:firstLineChars="200"/>
            <w:outlineLvl w:val="9"/>
            <w:rPr>
              <w:rFonts w:hint="eastAsia" w:ascii="仿宋" w:hAnsi="仿宋" w:eastAsia="仿宋" w:cs="仿宋"/>
              <w:sz w:val="28"/>
              <w:szCs w:val="28"/>
            </w:rPr>
            <w:sectPr>
              <w:headerReference r:id="rId4" w:type="first"/>
              <w:headerReference r:id="rId3" w:type="default"/>
              <w:footerReference r:id="rId5" w:type="default"/>
              <w:pgSz w:w="11906" w:h="16838"/>
              <w:pgMar w:top="1440" w:right="1474" w:bottom="1440" w:left="1474" w:header="851" w:footer="992" w:gutter="0"/>
              <w:pgNumType w:fmt="decimal" w:start="1"/>
              <w:cols w:space="0" w:num="1"/>
              <w:titlePg/>
              <w:rtlGutter w:val="0"/>
              <w:docGrid w:type="lines" w:linePitch="312" w:charSpace="0"/>
            </w:sectPr>
          </w:pPr>
          <w:r>
            <w:rPr>
              <w:rFonts w:hint="eastAsia" w:ascii="仿宋" w:hAnsi="仿宋" w:eastAsia="仿宋" w:cs="仿宋"/>
              <w:kern w:val="2"/>
              <w:sz w:val="30"/>
              <w:szCs w:val="30"/>
              <w:lang w:val="en-US" w:eastAsia="zh-CN" w:bidi="ar-SA"/>
            </w:rPr>
            <w:fldChar w:fldCharType="end"/>
          </w:r>
        </w:p>
      </w:sdtContent>
    </w:sdt>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0"/>
        <w:rPr>
          <w:rFonts w:hint="eastAsia" w:ascii="方正小标宋简体" w:hAnsi="仿宋" w:eastAsia="方正小标宋简体" w:cs="宋体"/>
          <w:b/>
          <w:bCs w:val="0"/>
          <w:kern w:val="2"/>
          <w:sz w:val="44"/>
          <w:szCs w:val="44"/>
          <w:lang w:val="en-US" w:eastAsia="zh-CN" w:bidi="ar"/>
        </w:rPr>
      </w:pPr>
      <w:bookmarkStart w:id="56" w:name="_Toc20450"/>
      <w:r>
        <w:rPr>
          <w:rFonts w:hint="eastAsia" w:ascii="方正小标宋简体" w:hAnsi="仿宋" w:eastAsia="方正小标宋简体" w:cs="宋体"/>
          <w:b/>
          <w:bCs w:val="0"/>
          <w:kern w:val="2"/>
          <w:sz w:val="44"/>
          <w:szCs w:val="44"/>
          <w:lang w:val="en-US" w:eastAsia="zh-CN" w:bidi="ar"/>
        </w:rPr>
        <w:t>赣州蓉江新区2022年</w:t>
      </w:r>
      <w:bookmarkEnd w:id="56"/>
      <w:bookmarkStart w:id="57" w:name="_Toc11713"/>
      <w:bookmarkStart w:id="58" w:name="_Toc31133"/>
      <w:r>
        <w:rPr>
          <w:rFonts w:hint="eastAsia" w:ascii="方正小标宋简体" w:hAnsi="仿宋" w:eastAsia="方正小标宋简体" w:cs="宋体"/>
          <w:b/>
          <w:bCs w:val="0"/>
          <w:kern w:val="2"/>
          <w:sz w:val="44"/>
          <w:szCs w:val="44"/>
          <w:lang w:val="en-US" w:eastAsia="zh-CN" w:bidi="ar"/>
        </w:rPr>
        <w:t>就业补助资金</w:t>
      </w:r>
    </w:p>
    <w:p>
      <w:pPr>
        <w:keepNext w:val="0"/>
        <w:keepLines w:val="0"/>
        <w:widowControl w:val="0"/>
        <w:numPr>
          <w:ilvl w:val="0"/>
          <w:numId w:val="0"/>
        </w:numPr>
        <w:suppressLineNumbers w:val="0"/>
        <w:tabs>
          <w:tab w:val="left" w:pos="6300"/>
        </w:tabs>
        <w:spacing w:before="0" w:beforeAutospacing="0" w:after="0" w:afterAutospacing="0"/>
        <w:ind w:leftChars="0" w:right="0" w:rightChars="0"/>
        <w:jc w:val="center"/>
        <w:outlineLvl w:val="0"/>
        <w:rPr>
          <w:rFonts w:cs="仿宋" w:asciiTheme="majorEastAsia" w:hAnsiTheme="majorEastAsia" w:eastAsiaTheme="majorEastAsia"/>
          <w:b/>
          <w:sz w:val="44"/>
          <w:szCs w:val="44"/>
        </w:rPr>
      </w:pPr>
      <w:r>
        <w:rPr>
          <w:rFonts w:hint="eastAsia" w:ascii="方正小标宋简体" w:hAnsi="仿宋" w:eastAsia="方正小标宋简体" w:cs="宋体"/>
          <w:b/>
          <w:bCs w:val="0"/>
          <w:kern w:val="2"/>
          <w:sz w:val="44"/>
          <w:szCs w:val="44"/>
          <w:lang w:val="en-US" w:eastAsia="zh-CN" w:bidi="ar"/>
        </w:rPr>
        <w:t>项目支出绩效评价报告</w:t>
      </w:r>
      <w:bookmarkEnd w:id="57"/>
      <w:bookmarkEnd w:id="58"/>
    </w:p>
    <w:p>
      <w:pPr>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国众联咨报字﹝2024﹞第</w:t>
      </w:r>
      <w:r>
        <w:rPr>
          <w:rFonts w:hint="eastAsia" w:ascii="仿宋_GB2312" w:hAnsi="Times New Roman" w:eastAsia="仿宋_GB2312" w:cs="Times New Roman"/>
          <w:kern w:val="2"/>
          <w:sz w:val="32"/>
          <w:szCs w:val="32"/>
          <w:highlight w:val="none"/>
          <w:lang w:val="en-US" w:eastAsia="zh-CN" w:bidi="ar-SA"/>
        </w:rPr>
        <w:t>5-0028</w:t>
      </w:r>
      <w:r>
        <w:rPr>
          <w:rFonts w:hint="eastAsia" w:ascii="仿宋_GB2312" w:hAnsi="Times New Roman" w:eastAsia="仿宋_GB2312" w:cs="Times New Roman"/>
          <w:kern w:val="2"/>
          <w:sz w:val="32"/>
          <w:szCs w:val="32"/>
          <w:lang w:val="en-US" w:eastAsia="zh-CN" w:bidi="ar-SA"/>
        </w:rPr>
        <w:t>号</w:t>
      </w:r>
    </w:p>
    <w:p>
      <w:pPr>
        <w:pStyle w:val="2"/>
      </w:pPr>
    </w:p>
    <w:p>
      <w:pPr>
        <w:keepNext w:val="0"/>
        <w:keepLines w:val="0"/>
        <w:widowControl w:val="0"/>
        <w:suppressLineNumbers w:val="0"/>
        <w:spacing w:before="0" w:beforeAutospacing="0" w:after="0" w:afterAutospacing="0" w:line="560" w:lineRule="exact"/>
        <w:ind w:left="0" w:right="0"/>
        <w:jc w:val="both"/>
        <w:outlineLvl w:val="9"/>
        <w:rPr>
          <w:rFonts w:hint="eastAsia" w:ascii="黑体" w:hAnsi="宋体" w:eastAsia="黑体" w:cs="宋体"/>
          <w:bCs/>
          <w:kern w:val="2"/>
          <w:sz w:val="32"/>
          <w:szCs w:val="32"/>
          <w:lang w:val="en-US" w:eastAsia="zh-CN" w:bidi="ar"/>
        </w:rPr>
      </w:pPr>
      <w:r>
        <w:rPr>
          <w:rFonts w:hint="eastAsia" w:ascii="黑体" w:hAnsi="宋体" w:eastAsia="黑体" w:cs="宋体"/>
          <w:bCs/>
          <w:kern w:val="2"/>
          <w:sz w:val="32"/>
          <w:szCs w:val="32"/>
          <w:lang w:val="en-US" w:eastAsia="zh-CN" w:bidi="ar"/>
        </w:rPr>
        <w:t>赣州蓉江新区财政局：</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贯彻落实全面推进预算绩效管理工作的要求，完善部门预算管理，强化预算支出责任，提高财政资金的使用效益，根据《预算法》《中共中央国务院关于全面实施预算绩效管理的意见》（中发〔2018〕34号）等文件要求，受贵单位的委托，国众联资产评估土地房地产估价有限公司以第三方社会机构的身份，承担了赣州蓉江新区2022年党群工作部就业补助资金项目（以下简称“项目”或“该项目”）的绩效评价工作。本次绩效评价工作严格依照相关法律法规的规定，遵循“独立、客观、公正、科学”的原则进行。</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接受委托任务后于2023年12月开始，抽调精干人员力量组成绩效评价组，精心制定绩效评价方案，通过访谈、查阅文件文献、问卷调查、现场调研等方式，充分了解和掌握了评价对象的相关情况后，按照绩效评价指标体系，对项目取得的成效与经验、项目存在的问题进行归纳总结，并提出相关建议，得出评价结论。</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评价组以绩效评价指标体系要求为基础进行资料收集，收集了项目实施过程中的各项资料，对项目实施单位相关负责人进行访谈、开展项目的满意度调查工作等，在此基础上形成《赣州蓉江新区2022年就业补助资金项目支出绩效评价报告》。</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59" w:name="_Toc14664"/>
      <w:bookmarkStart w:id="60" w:name="_Toc20455"/>
      <w:bookmarkStart w:id="61" w:name="_Toc11391"/>
      <w:bookmarkStart w:id="62" w:name="_Toc20409"/>
      <w:bookmarkStart w:id="63" w:name="_Toc22804"/>
      <w:bookmarkStart w:id="64" w:name="_Toc21563"/>
      <w:r>
        <w:rPr>
          <w:rFonts w:hint="eastAsia" w:ascii="黑体" w:hAnsi="宋体" w:eastAsia="黑体" w:cs="宋体"/>
          <w:bCs/>
          <w:kern w:val="2"/>
          <w:sz w:val="32"/>
          <w:szCs w:val="32"/>
          <w:lang w:val="en-US" w:eastAsia="zh-CN" w:bidi="ar"/>
        </w:rPr>
        <w:t>1、项目概述</w:t>
      </w:r>
      <w:bookmarkEnd w:id="59"/>
      <w:bookmarkEnd w:id="60"/>
      <w:bookmarkEnd w:id="61"/>
      <w:bookmarkEnd w:id="62"/>
      <w:bookmarkEnd w:id="63"/>
      <w:bookmarkEnd w:id="64"/>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65" w:name="_Toc9239"/>
      <w:bookmarkStart w:id="66" w:name="_Toc28641"/>
      <w:bookmarkStart w:id="67" w:name="_Toc31619"/>
      <w:bookmarkStart w:id="68" w:name="_Toc27711"/>
      <w:bookmarkStart w:id="69" w:name="_Toc7679"/>
      <w:bookmarkStart w:id="70" w:name="_Toc24737"/>
      <w:bookmarkStart w:id="71" w:name="_Toc9827"/>
      <w:r>
        <w:rPr>
          <w:rFonts w:hint="eastAsia" w:ascii="楷体_GB2312" w:hAnsi="楷体_GB2312" w:eastAsia="楷体_GB2312" w:cs="楷体_GB2312"/>
          <w:sz w:val="32"/>
          <w:szCs w:val="32"/>
          <w:lang w:val="en-US" w:eastAsia="zh-CN"/>
        </w:rPr>
        <w:t>1.1项目基本情况</w:t>
      </w:r>
      <w:bookmarkEnd w:id="65"/>
      <w:bookmarkEnd w:id="66"/>
      <w:bookmarkEnd w:id="67"/>
      <w:bookmarkEnd w:id="68"/>
      <w:bookmarkEnd w:id="69"/>
      <w:bookmarkEnd w:id="70"/>
      <w:bookmarkEnd w:id="71"/>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72" w:name="_Toc10434"/>
      <w:bookmarkStart w:id="73" w:name="_Toc22611"/>
      <w:bookmarkStart w:id="74" w:name="_Toc31709"/>
      <w:bookmarkStart w:id="75" w:name="_Toc16798"/>
      <w:bookmarkStart w:id="76" w:name="_Toc1760"/>
      <w:r>
        <w:rPr>
          <w:rFonts w:hint="eastAsia" w:ascii="楷体_GB2312" w:hAnsi="楷体_GB2312" w:eastAsia="楷体_GB2312" w:cs="楷体_GB2312"/>
          <w:sz w:val="32"/>
          <w:szCs w:val="32"/>
          <w:lang w:val="en-US" w:eastAsia="zh-CN"/>
        </w:rPr>
        <w:t>1.1.1项目主要内容</w:t>
      </w:r>
      <w:bookmarkEnd w:id="72"/>
      <w:bookmarkEnd w:id="73"/>
      <w:bookmarkEnd w:id="74"/>
      <w:bookmarkEnd w:id="75"/>
      <w:bookmarkEnd w:id="76"/>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赣州蓉江新区2022年就业补助资金项目（以下简称“项目”或“本项目”）根据《江西省就业补助资金管理办法》及赣州蓉江新区人社局《2022年赣州蓉江新区就业工作要点》等文件。主要目的是进一步突出强化就业优先政策，完善更具特色的重点群体就业支持体系，健全促进创业带动就业、多渠道灵活就业机制，加大职业技能培训力度，优化公共就业服务体系，系统推进，聚力攻坚，确保就业目标任务完成、稳定总体就业局势。综合预算编制、财政批复预算、实际使用本级财政资金情况和委托单位意见，确定项目内容为在2022年1月1日—2022年12月31日期间，根据相关文件要求，对就业补助资金的审批流程完整性、资金使用的合理性和合规性、实施效果的有效性，总结经验，提出完善就业补助资金的制度机制、发挥项目经费的效果、效益的相关建议，为以后该项目经费的批复提供参考依据，促进项目经费使用绩效的提高。</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77" w:name="_Toc10440"/>
      <w:r>
        <w:rPr>
          <w:rFonts w:hint="eastAsia" w:ascii="楷体_GB2312" w:hAnsi="楷体_GB2312" w:eastAsia="楷体_GB2312" w:cs="楷体_GB2312"/>
          <w:sz w:val="32"/>
          <w:szCs w:val="32"/>
          <w:lang w:val="en-US" w:eastAsia="zh-CN"/>
        </w:rPr>
        <w:t>1.1.2立项背景和目的</w:t>
      </w:r>
      <w:bookmarkEnd w:id="77"/>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按照党中央、国务院决策部署，为落实民政部、江西省政府、赣州市民政局、蓉江新区管委会相关工作要求，为持续帮扶我区贫困劳动力落实就业扶贫各项政策措施，对未脱贫的建档立卡贫困劳动力进行重点帮扶，帮助其就业创业。对已脱贫的贫困劳动力继续帮扶，防止其返贫。通过劳务输出、扶贫车间吸收、企业吸纳、创业带动就业、公益性岗位安置等渠道，确保有就业意愿和就业能力的贫困家庭至少1人实现就业。为做好困难高校毕业生一次性求职补贴发放工作，帮助我区困难高校毕业生顺利求职就业，根据《关于做好当前形势下高校毕业生就业创业工作的通知》(赣人社发〔2019〕30号)《关于进一步落实就业补助政策有关事项的通知》(赣人社字〔2019〕244号)文件精神，为贯彻落实《关于加强就业帮扶巩固拓展脱贫攻坚成果助力乡村振兴的指导意见》(赣人社发〔2021〕14号)和《赣州市加强就业帮扶巩固拓展脱贫攻坚成果助力乡村振兴若干措施》(赣市人社发〔2021〕5号)文件精神，为持续做好我区城乡脱贫人口和农村低收入人口就业帮扶，巩固拓展脱贫攻坚成果，助力全面推进乡村振兴。为加快推行劳动者终身职业技能培训制度和大规模开展职业技能培训，进一步落实好政府补贴培训政策,提高就业补助资金用于职业培训补贴的安全性、规范性和有效性，切实调动劳动者参加培训、企业和培训机构参与培训的主动性和积极性，根据《关于做好当前和今后一段时期就业创业工作的意见》(国发〔2017〕28号)、《关于推行终身职业技能培训制度的意见》(国发〔2018〕11号)进行。</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78" w:name="_Toc16089"/>
      <w:r>
        <w:rPr>
          <w:rFonts w:hint="eastAsia" w:ascii="楷体_GB2312" w:hAnsi="楷体_GB2312" w:eastAsia="楷体_GB2312" w:cs="楷体_GB2312"/>
          <w:sz w:val="32"/>
          <w:szCs w:val="32"/>
          <w:lang w:val="en-US" w:eastAsia="zh-CN"/>
        </w:rPr>
        <w:t>1.1.3立项依据</w:t>
      </w:r>
      <w:bookmarkEnd w:id="78"/>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1、(赣人社字〔2019〕244号)《关于进一步落实就业补助政策有关事项的通知》；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2、(赣市人社发〔2018〕11号)关于印发《赣州市创业孵化基地建设实施细则》的通知；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3、(局5号发文)关于印发《赣州蓉江新区2019年就业扶贫工作要点》的通知；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4、（局发文21)关于做好2020届困难毕业生一次性求职补贴发放工作的通知；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5、2020年就业扶贫工作要点；</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6、赣财社〔2019〕1号江西省就业补助资金管理办法；</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7、赣人社发〔2019〕3号就业补助资金管理办法；</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8、赣人社规〔2022〕1号关于印发应对疫情保主体促就业10条政策措施的通知；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9、赣蓉人社字〔2021〕14号关于加强就业帮扶巩固拓展脱贫攻坚成果助力乡村振兴的实施方案；</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bookmarkStart w:id="79" w:name="_Toc26935"/>
      <w:bookmarkStart w:id="80" w:name="_Toc14313"/>
      <w:r>
        <w:rPr>
          <w:rFonts w:hint="eastAsia" w:ascii="仿宋_GB2312" w:hAnsi="Times New Roman" w:eastAsia="仿宋_GB2312" w:cs="Times New Roman"/>
          <w:kern w:val="2"/>
          <w:sz w:val="32"/>
          <w:szCs w:val="32"/>
          <w:lang w:val="en-US" w:eastAsia="zh-CN" w:bidi="ar-SA"/>
        </w:rPr>
        <w:t>10、赣州蓉江新区创业孵化基地认定实施细则；</w:t>
      </w:r>
      <w:bookmarkEnd w:id="79"/>
      <w:bookmarkEnd w:id="80"/>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11、关于贯彻《国务院办公厅关于应对新冠肺炎疫情影响强化稳就业举措的实施意见》的通知；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12、关于加强就业帮扶巩固拓展脱贫攻坚成果助力乡村振兴的实施方案赣-蓉人社字〔2021〕14号；</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bookmarkStart w:id="81" w:name="_Toc29231"/>
      <w:bookmarkStart w:id="82" w:name="_Toc288"/>
      <w:r>
        <w:rPr>
          <w:rFonts w:hint="eastAsia" w:ascii="仿宋_GB2312" w:hAnsi="Times New Roman" w:eastAsia="仿宋_GB2312" w:cs="Times New Roman"/>
          <w:kern w:val="2"/>
          <w:sz w:val="32"/>
          <w:szCs w:val="32"/>
          <w:lang w:val="en-US" w:eastAsia="zh-CN" w:bidi="ar-SA"/>
        </w:rPr>
        <w:t>13、关于印发《持续巩固拓展脱贫攻坚成果30条措施》的通知；</w:t>
      </w:r>
      <w:bookmarkEnd w:id="81"/>
      <w:bookmarkEnd w:id="82"/>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14、关于印发《赣州蓉江新区吸引大学生就业创业实施办法(试行)》的通知；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15、关于印发《赣州蓉江新区职业技能提升行动推进方案(2019-2020)》通知；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16、关于印发《赣州市财政衔接推进乡村振兴补助资金管理办法(暂行)》的通知；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17、关于印发《关于进一步做好促进就业创业工作的若干措施》的通知；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18、关于印发《深入开展贫困劳动力培训助力脱贫攻坚的实施方案》的通知；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19、关于做好2023届困难毕业生一次性求职补贴发放工作的通知；</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20、江西省人力资源和社会保障厅江西省财政厅关于实施企业稳岗扩岗专项支持计划的通知(赣人社发〔2020〕20号)；</w:t>
      </w:r>
    </w:p>
    <w:p>
      <w:pPr>
        <w:pStyle w:val="5"/>
        <w:widowControl/>
        <w:spacing w:before="0" w:beforeAutospacing="0" w:after="0" w:afterAutospacing="0" w:line="560" w:lineRule="exact"/>
        <w:ind w:left="0" w:leftChars="0" w:right="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21、江西省人力资源和社会保障厅关于开展2021届高校毕业生就业服务行动的通知。</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83" w:name="_Toc5565"/>
      <w:r>
        <w:rPr>
          <w:rFonts w:hint="eastAsia" w:ascii="楷体_GB2312" w:hAnsi="楷体_GB2312" w:eastAsia="楷体_GB2312" w:cs="楷体_GB2312"/>
          <w:sz w:val="32"/>
          <w:szCs w:val="32"/>
          <w:lang w:val="en-US" w:eastAsia="zh-CN"/>
        </w:rPr>
        <w:t>1.1.4项目实施主体</w:t>
      </w:r>
      <w:bookmarkEnd w:id="83"/>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该项目实施主体为赣州蓉江新区党群工作部，以下简称“区党群部”。</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84" w:name="_Toc7886"/>
      <w:r>
        <w:rPr>
          <w:rFonts w:hint="eastAsia" w:ascii="楷体_GB2312" w:hAnsi="楷体_GB2312" w:eastAsia="楷体_GB2312" w:cs="楷体_GB2312"/>
          <w:sz w:val="32"/>
          <w:szCs w:val="32"/>
          <w:lang w:val="en-US" w:eastAsia="zh-CN"/>
        </w:rPr>
        <w:t>1.1.5项目预算及资金来源</w:t>
      </w:r>
      <w:bookmarkEnd w:id="84"/>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该项目预算金额723万元。资金来源全部为区本级财政资金。</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85" w:name="_Toc10189"/>
      <w:r>
        <w:rPr>
          <w:rFonts w:hint="eastAsia" w:ascii="楷体_GB2312" w:hAnsi="楷体_GB2312" w:eastAsia="楷体_GB2312" w:cs="楷体_GB2312"/>
          <w:sz w:val="32"/>
          <w:szCs w:val="32"/>
          <w:lang w:val="en-US" w:eastAsia="zh-CN"/>
        </w:rPr>
        <w:t>1.1.6项目绩效目标</w:t>
      </w:r>
      <w:bookmarkEnd w:id="85"/>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区党群部设立项目总目标为：全年发放企业见习生补贴、一次性吸纳高校毕业生就业补助、困难毕业生一次性求职补贴、职业技能培训补贴、公益性岗位补贴、企业吸纳脱贫劳动力岗位补贴个人部分等补助630万元。其中，拨付省级创业孵化基地一次性建设补贴100万元；发放困难大学生一次性求职补贴1800人次以上；公益性岗位安置人次252人次；涉及企业20家以上。</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区党群部“关于提前下达2022年就业补助资金”设立项目年度目标：</w:t>
      </w:r>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数量指标---享受困难大学生一次性求职补贴人数≥1800人;</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质量指标---创业孵化基地一次性建设补贴发放准确率≥98%、困难大学生一次性求职补贴发放准确率≥98%；</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时效指标---补贴资金在规定时间内支付到位率≥98%；</w:t>
      </w:r>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成本指标---公益性岗位补贴人均标准≥原则上不超过当地最低工资标准的70%、困难大学生一次性求职补贴人均标准</w:t>
      </w:r>
      <w:r>
        <w:rPr>
          <w:rFonts w:hint="eastAsia" w:ascii="宋体" w:hAnsi="宋体" w:eastAsia="宋体" w:cs="宋体"/>
          <w:kern w:val="2"/>
          <w:sz w:val="32"/>
          <w:szCs w:val="32"/>
          <w:lang w:val="en-US" w:eastAsia="zh-CN" w:bidi="ar-SA"/>
        </w:rPr>
        <w:t>≦</w:t>
      </w:r>
      <w:r>
        <w:rPr>
          <w:rFonts w:hint="eastAsia" w:ascii="仿宋_GB2312" w:hAnsi="Times New Roman" w:eastAsia="仿宋_GB2312" w:cs="Times New Roman"/>
          <w:kern w:val="2"/>
          <w:sz w:val="32"/>
          <w:szCs w:val="32"/>
          <w:lang w:val="en-US" w:eastAsia="zh-CN" w:bidi="ar-SA"/>
        </w:rPr>
        <w:t>1000元；</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社会效益指标---就业困难人员就业人数≥252人；</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可持续影响指标---公众政策认可度=优；</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满意度指标---公共就业服务满意度≥85%。</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86" w:name="_Toc30054"/>
      <w:r>
        <w:rPr>
          <w:rFonts w:hint="eastAsia" w:ascii="楷体_GB2312" w:hAnsi="楷体_GB2312" w:eastAsia="楷体_GB2312" w:cs="楷体_GB2312"/>
          <w:sz w:val="32"/>
          <w:szCs w:val="32"/>
          <w:lang w:val="en-US" w:eastAsia="zh-CN"/>
        </w:rPr>
        <w:t>1.2项目实施情况</w:t>
      </w:r>
      <w:bookmarkEnd w:id="86"/>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87" w:name="_Toc4941"/>
      <w:r>
        <w:rPr>
          <w:rFonts w:hint="eastAsia" w:ascii="楷体_GB2312" w:hAnsi="楷体_GB2312" w:eastAsia="楷体_GB2312" w:cs="楷体_GB2312"/>
          <w:sz w:val="32"/>
          <w:szCs w:val="32"/>
          <w:lang w:val="en-US" w:eastAsia="zh-CN"/>
        </w:rPr>
        <w:t>1.2.1实际实施起止时间</w:t>
      </w:r>
      <w:bookmarkEnd w:id="87"/>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2022年1月1日—2022年12月31日</w:t>
      </w:r>
    </w:p>
    <w:p>
      <w:pPr>
        <w:outlineLvl w:val="2"/>
        <w:rPr>
          <w:rFonts w:hint="default" w:ascii="仿宋" w:hAnsi="仿宋" w:eastAsia="仿宋"/>
          <w:b/>
          <w:sz w:val="32"/>
          <w:szCs w:val="32"/>
          <w:lang w:val="en-US" w:eastAsia="zh-CN"/>
        </w:rPr>
      </w:pPr>
      <w:r>
        <w:rPr>
          <w:rFonts w:hint="eastAsia" w:ascii="楷体_GB2312" w:hAnsi="楷体_GB2312" w:eastAsia="楷体_GB2312" w:cs="楷体_GB2312"/>
          <w:sz w:val="32"/>
          <w:szCs w:val="32"/>
          <w:lang w:val="en-US" w:eastAsia="zh-CN"/>
        </w:rPr>
        <w:t xml:space="preserve">1.2.2项目资金实施依据    </w:t>
      </w:r>
      <w:r>
        <w:rPr>
          <w:rFonts w:hint="eastAsia" w:ascii="仿宋" w:hAnsi="仿宋" w:eastAsia="仿宋"/>
          <w:b/>
          <w:sz w:val="32"/>
          <w:szCs w:val="32"/>
          <w:lang w:val="en-US" w:eastAsia="zh-CN"/>
        </w:rPr>
        <w:t xml:space="preserve">                             </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根据赣财社〔2019〕1号江西省就业补助资金管理办法、赣人社发〔2019〕3号就业补助资金管理办法、赣州市财政衔接推进乡村振兴补助资金管理办法(暂行)。</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88" w:name="_Toc9271"/>
      <w:r>
        <w:rPr>
          <w:rFonts w:hint="eastAsia" w:ascii="楷体_GB2312" w:hAnsi="楷体_GB2312" w:eastAsia="楷体_GB2312" w:cs="楷体_GB2312"/>
          <w:sz w:val="32"/>
          <w:szCs w:val="32"/>
          <w:lang w:val="en-US" w:eastAsia="zh-CN"/>
        </w:rPr>
        <w:t>1.2.3资金落实及支出情况</w:t>
      </w:r>
      <w:bookmarkEnd w:id="88"/>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截至2022年12月31日，落实到位资金723万元，全部为区财政资金，资金到位率100%。</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截至2022年12月31日，共支出646.25万元，支出率为89.38%。详细如下表：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7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974" w:type="dxa"/>
            <w:vAlign w:val="top"/>
          </w:tcPr>
          <w:p>
            <w:pP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序号</w:t>
            </w:r>
          </w:p>
        </w:tc>
        <w:tc>
          <w:tcPr>
            <w:tcW w:w="7548" w:type="dxa"/>
          </w:tcPr>
          <w:p>
            <w:pPr>
              <w:ind w:firstLine="640" w:firstLineChars="2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支出明细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w:t>
            </w:r>
          </w:p>
        </w:tc>
        <w:tc>
          <w:tcPr>
            <w:tcW w:w="7548" w:type="dxa"/>
          </w:tcPr>
          <w:p>
            <w:p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2月支付2022届困难毕业生一次性求职补贴1825000；2021年蓉江新区冬季就业招聘会人力资源服务费85800；赣州蓉江新区2021年6-8期育婴员（月嫂）培训补贴99600；赣州蓉江新区2021年1-5期GYB培训补贴45000；赣州蓉江新区2021年4季度创业孵化基地企业运行费用补贴26569.19；赣州蓉江新区2021年4季度见习生补贴268150；2021年第五批脱贫劳动力交通补贴22012.22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w:t>
            </w:r>
          </w:p>
        </w:tc>
        <w:tc>
          <w:tcPr>
            <w:tcW w:w="7548" w:type="dxa"/>
          </w:tcPr>
          <w:p>
            <w:p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3月支付蓉江新区2021年四季度就业帮扶公益性岗位补贴216082.01；2021年下半年村(居）劳动保障协管员工作补助21600；蓉江新区2021年4季度人居环境劝导员公益性岗位补贴46975；蓉江新区2021年4季度乡风文明劝导员公益性岗位补贴51582.7；蓉江新区2022年农民工一次性创业补贴15000；2021年灵活就业人员社会保险补贴174604.2；2022年第一期蓉江新区职业技能提升行动中式烹调培训费（培训机构）14400，中式烹调培训补贴（脱贫劳动力）6600；2022年蓉江新区大学生一次性创业补贴5000；2021年度第二批4050灵活就业人员社保保险补贴188212.2；购买电商培训服务经费（产招）232000；2021年蓉江新区技能提升培训脱贫劳动力一次性求职补助和生活费补助30900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w:t>
            </w:r>
          </w:p>
        </w:tc>
        <w:tc>
          <w:tcPr>
            <w:tcW w:w="7548" w:type="dxa"/>
          </w:tcPr>
          <w:p>
            <w:p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4月支付2022年第一、二批脱贫劳动力区外省内交通补贴315300；2021年4季度计划生育劝导员岗位补贴79200；拨付高校园区管理处就业服务工作站经费100000；2022年第三批脱贫劳动力、返乡创业人员一次性创业补贴20000；2022年第四批脱贫劳动力、返乡创业人员一次性创业补贴20000；赣州蓉江新区见习生综合保险补贴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w:t>
            </w:r>
          </w:p>
        </w:tc>
        <w:tc>
          <w:tcPr>
            <w:tcW w:w="7548" w:type="dxa"/>
          </w:tcPr>
          <w:p>
            <w:p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5月支付2022年赣州蓉江新区第五批一次性创业补贴40000;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w:t>
            </w:r>
          </w:p>
        </w:tc>
        <w:tc>
          <w:tcPr>
            <w:tcW w:w="7548" w:type="dxa"/>
          </w:tcPr>
          <w:p>
            <w:p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6月支付2022年第六批一次性创业补贴35000；2022年1季度创业孵化基地企业运行费用补贴17051.6；2022年1季度见习生岗位补贴56160.88；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w:t>
            </w:r>
          </w:p>
        </w:tc>
        <w:tc>
          <w:tcPr>
            <w:tcW w:w="7548" w:type="dxa"/>
          </w:tcPr>
          <w:p>
            <w:p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9月支付拨付赣州云创智谷新经济双创园省级创业孵化基地补助1000000；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7</w:t>
            </w:r>
          </w:p>
        </w:tc>
        <w:tc>
          <w:tcPr>
            <w:tcW w:w="7548" w:type="dxa"/>
          </w:tcPr>
          <w:p>
            <w:p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10月支付2022年2季度创业孵化基地企业运行费用补贴27273.99；2022年二季度见习生补贴236318；2022年第四批脱贫劳动力区外省内务工交通补贴73200；2022年第十批一次性创业补贴45000；2022年第二批岗前培训补贴7000；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vAlign w:val="center"/>
          </w:tcPr>
          <w:p>
            <w:pPr>
              <w:ind w:firstLine="320" w:firstLineChars="100"/>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8</w:t>
            </w:r>
          </w:p>
        </w:tc>
        <w:tc>
          <w:tcPr>
            <w:tcW w:w="7548" w:type="dxa"/>
          </w:tcPr>
          <w:p>
            <w:p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11月支付拨付区妇联购买中式面点师、行政办公人员、育婴员培训服务经费144600；2022年第二批就业帮扶车间一次性用工补贴（脱贫户）3000；2022年第五批脱贫劳动力区外省内务工交通补贴38100；2022年3季度就业帮扶公益性岗位补贴262053.28；2022年三季度见习生综合保险补贴400；2022年脱贫劳动力培训补贴26200；拨付区产业招商局脱贫劳动力培训补贴10840；2022年3季度计划生育劝导员公益性岗位补贴68100；2022年第六批脱贫劳动力区外省内务工交通补贴5700；2022年第一批企业吸纳高校毕业生社保补贴5018.42；2022年第一、二批企业吸纳就业帮扶对象一次性就业补贴7000；拨付区团工委脱贫劳动力培训补贴1480；2022年第十一批一次性创业补贴35000；2022年第十二批一次性创业补贴10000；2022年脱贫劳动力养老护理员培训补贴4200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vAlign w:val="center"/>
          </w:tcPr>
          <w:p>
            <w:pPr>
              <w:jc w:val="center"/>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w:t>
            </w:r>
          </w:p>
        </w:tc>
        <w:tc>
          <w:tcPr>
            <w:tcW w:w="7548" w:type="dxa"/>
          </w:tcPr>
          <w:p>
            <w:pPr>
              <w:ind w:firstLine="640" w:firstLineChars="200"/>
              <w:rPr>
                <w:rFonts w:hint="default" w:ascii="仿宋_GB2312" w:hAnsi="Times New Roman" w:eastAsia="仿宋_GB2312" w:cs="Times New Roman"/>
                <w:kern w:val="2"/>
                <w:sz w:val="32"/>
                <w:szCs w:val="32"/>
                <w:lang w:val="en-US" w:eastAsia="zh-CN" w:bidi="ar-SA"/>
              </w:rPr>
            </w:pPr>
            <w:r>
              <w:rPr>
                <w:rFonts w:hint="default" w:ascii="仿宋_GB2312" w:hAnsi="Times New Roman" w:eastAsia="仿宋_GB2312" w:cs="Times New Roman"/>
                <w:kern w:val="2"/>
                <w:sz w:val="32"/>
                <w:szCs w:val="32"/>
                <w:lang w:val="en-US" w:eastAsia="zh-CN" w:bidi="ar-SA"/>
              </w:rPr>
              <w:t>12月支付2022年三季度见习生补贴242719；2022年第三批企业一次性吸纳高校毕业生就业补贴1000；拨付</w:t>
            </w:r>
            <w:r>
              <w:rPr>
                <w:rFonts w:hint="eastAsia" w:ascii="仿宋_GB2312" w:hAnsi="Times New Roman" w:eastAsia="仿宋_GB2312" w:cs="Times New Roman"/>
                <w:kern w:val="2"/>
                <w:sz w:val="32"/>
                <w:szCs w:val="32"/>
                <w:lang w:val="en-US" w:eastAsia="zh-CN" w:bidi="ar-SA"/>
              </w:rPr>
              <w:t>区党群部</w:t>
            </w:r>
            <w:r>
              <w:rPr>
                <w:rFonts w:hint="default" w:ascii="仿宋_GB2312" w:hAnsi="Times New Roman" w:eastAsia="仿宋_GB2312" w:cs="Times New Roman"/>
                <w:kern w:val="2"/>
                <w:sz w:val="32"/>
                <w:szCs w:val="32"/>
                <w:lang w:val="en-US" w:eastAsia="zh-CN" w:bidi="ar-SA"/>
              </w:rPr>
              <w:t>2021年育婴员培训补贴38400，2021年脱贫劳动力育婴员培训补贴1100；2022年第十三批一次性创业补贴55000；2022年3季度创业孵化基地企业运行费用补贴53766.05。</w:t>
            </w:r>
          </w:p>
        </w:tc>
      </w:tr>
    </w:tbl>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89" w:name="_Toc30088"/>
      <w:r>
        <w:rPr>
          <w:rFonts w:hint="eastAsia" w:ascii="楷体_GB2312" w:hAnsi="楷体_GB2312" w:eastAsia="楷体_GB2312" w:cs="楷体_GB2312"/>
          <w:sz w:val="32"/>
          <w:szCs w:val="32"/>
          <w:lang w:val="en-US" w:eastAsia="zh-CN"/>
        </w:rPr>
        <w:t>1.2.4制度建设及执行情况</w:t>
      </w:r>
      <w:bookmarkEnd w:id="89"/>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财务收支及核算管理执行统一的会计制度，遵循了区党群部制定的《赣州蓉江新区党群工作部财务管理制度》的相关规定；项目未制定专门的实施管理制度。各子目的实施依照立项文件及其他相关的规定管理；</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区党群部按照规定编制项目绩效目标并开展了绩效自评工作。</w:t>
      </w:r>
    </w:p>
    <w:p>
      <w:pPr>
        <w:pStyle w:val="2"/>
        <w:rPr>
          <w:rFonts w:hint="default"/>
          <w:lang w:val="en-US" w:eastAsia="zh-CN"/>
        </w:rPr>
      </w:pP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90" w:name="_Toc31137"/>
      <w:bookmarkStart w:id="91" w:name="_Toc27032"/>
      <w:r>
        <w:rPr>
          <w:rFonts w:hint="eastAsia" w:ascii="黑体" w:hAnsi="宋体" w:eastAsia="黑体" w:cs="宋体"/>
          <w:bCs/>
          <w:kern w:val="2"/>
          <w:sz w:val="32"/>
          <w:szCs w:val="32"/>
          <w:lang w:val="en-US" w:eastAsia="zh-CN" w:bidi="ar"/>
        </w:rPr>
        <w:t>2、绩效评价工作情况</w:t>
      </w:r>
      <w:bookmarkEnd w:id="90"/>
      <w:bookmarkEnd w:id="91"/>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92" w:name="_Toc14544"/>
      <w:r>
        <w:rPr>
          <w:rFonts w:hint="eastAsia" w:ascii="楷体_GB2312" w:hAnsi="楷体_GB2312" w:eastAsia="楷体_GB2312" w:cs="楷体_GB2312"/>
          <w:sz w:val="32"/>
          <w:szCs w:val="32"/>
          <w:lang w:val="en-US" w:eastAsia="zh-CN"/>
        </w:rPr>
        <w:t>2.1绩效评价目的</w:t>
      </w:r>
      <w:bookmarkEnd w:id="92"/>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通过本次绩效评价，跟踪赣州蓉江新区2022年就业补助资金项目的实施情况，评价项目专项资金的使用情况，项目的决策、管理过程，以及项目实施的产出和效果，并总结项目实施取得的成果及存在问题，提高财政资金的使用质量与效率。</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93" w:name="_Toc24219"/>
      <w:r>
        <w:rPr>
          <w:rFonts w:hint="eastAsia" w:ascii="楷体_GB2312" w:hAnsi="楷体_GB2312" w:eastAsia="楷体_GB2312" w:cs="楷体_GB2312"/>
          <w:sz w:val="32"/>
          <w:szCs w:val="32"/>
          <w:lang w:val="en-US" w:eastAsia="zh-CN"/>
        </w:rPr>
        <w:t>2.2绩效评价工作方案制定过程</w:t>
      </w:r>
      <w:bookmarkEnd w:id="93"/>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94" w:name="_Toc12753"/>
      <w:r>
        <w:rPr>
          <w:rFonts w:hint="eastAsia" w:ascii="楷体_GB2312" w:hAnsi="楷体_GB2312" w:eastAsia="楷体_GB2312" w:cs="楷体_GB2312"/>
          <w:sz w:val="32"/>
          <w:szCs w:val="32"/>
          <w:lang w:val="en-US" w:eastAsia="zh-CN"/>
        </w:rPr>
        <w:t>2.2.1前期调研</w:t>
      </w:r>
      <w:bookmarkEnd w:id="94"/>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在受托对项目开展绩效评价后，项目组及时与区党群部项目负责人进行沟通，了解项目的基本情况：包括项目实施背景、计划实施内容，并收集明细账等相关文件资料。</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95" w:name="_Toc11676"/>
      <w:r>
        <w:rPr>
          <w:rFonts w:hint="eastAsia" w:ascii="楷体_GB2312" w:hAnsi="楷体_GB2312" w:eastAsia="楷体_GB2312" w:cs="楷体_GB2312"/>
          <w:sz w:val="32"/>
          <w:szCs w:val="32"/>
          <w:lang w:val="en-US" w:eastAsia="zh-CN"/>
        </w:rPr>
        <w:t>2.2.2研究文件</w:t>
      </w:r>
      <w:bookmarkEnd w:id="95"/>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对项目概况初步了解后，组织项目组成员对收集到的文件资料进行研读，并查阅与项目实施密切相关的规章制度、文件规定，力求获取对项目全方位的了解。根据赣州蓉江新区财政局的要求，结合项目特点，形成项目评价的总体思路。</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96" w:name="_Toc20586"/>
      <w:r>
        <w:rPr>
          <w:rFonts w:hint="eastAsia" w:ascii="楷体_GB2312" w:hAnsi="楷体_GB2312" w:eastAsia="楷体_GB2312" w:cs="楷体_GB2312"/>
          <w:sz w:val="32"/>
          <w:szCs w:val="32"/>
          <w:lang w:val="en-US" w:eastAsia="zh-CN"/>
        </w:rPr>
        <w:t>2.2.3绩效评价指标体系及工作方案设计</w:t>
      </w:r>
      <w:bookmarkEnd w:id="96"/>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根据前期调研结果和对相关文件资料的研读，结合项目计划实施内容，形成方案初稿，并就方案的可行性、合理性向项目主管部门以及项目实施单位征求意见，根据反馈意见修改后形成最终的项目绩效评价方案。</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97" w:name="_Toc545"/>
      <w:r>
        <w:rPr>
          <w:rFonts w:hint="eastAsia" w:ascii="楷体_GB2312" w:hAnsi="楷体_GB2312" w:eastAsia="楷体_GB2312" w:cs="楷体_GB2312"/>
          <w:sz w:val="32"/>
          <w:szCs w:val="32"/>
          <w:lang w:val="en-US" w:eastAsia="zh-CN"/>
        </w:rPr>
        <w:t>2.3绩效评价原则、评价方法、评价依据等</w:t>
      </w:r>
      <w:bookmarkEnd w:id="97"/>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98" w:name="_Toc18567"/>
      <w:r>
        <w:rPr>
          <w:rFonts w:hint="eastAsia" w:ascii="楷体_GB2312" w:hAnsi="楷体_GB2312" w:eastAsia="楷体_GB2312" w:cs="楷体_GB2312"/>
          <w:sz w:val="32"/>
          <w:szCs w:val="32"/>
          <w:lang w:val="en-US" w:eastAsia="zh-CN"/>
        </w:rPr>
        <w:t>2.3.1绩效评价原则</w:t>
      </w:r>
      <w:bookmarkEnd w:id="98"/>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（1）科学规范。绩效评价注重财政支出的经济性、效率性和有效性，严格执行规定的程序，采用定量与定性分析相结合的方法。</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（2）公正公开。绩效评价客观、公正，标准统一、资料可靠，依法公开并接受监督。</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（3）绩效相关。绩效评价针对具体支出及其产出绩效进行，评价结果清晰反映支出和产出绩效之间的紧密对应关系。</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99" w:name="_Toc9445"/>
      <w:r>
        <w:rPr>
          <w:rFonts w:hint="eastAsia" w:ascii="楷体_GB2312" w:hAnsi="楷体_GB2312" w:eastAsia="楷体_GB2312" w:cs="楷体_GB2312"/>
          <w:sz w:val="32"/>
          <w:szCs w:val="32"/>
          <w:lang w:val="en-US" w:eastAsia="zh-CN"/>
        </w:rPr>
        <w:t>2.3.2评价方法</w:t>
      </w:r>
      <w:bookmarkEnd w:id="99"/>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本项目进行绩效评价时采用比较法、因素分析法、公众评判法等方法。</w:t>
      </w:r>
    </w:p>
    <w:p>
      <w:pPr>
        <w:ind w:firstLine="640" w:firstLineChars="200"/>
        <w:rPr>
          <w:rFonts w:hint="eastAsia" w:ascii="仿宋" w:hAnsi="仿宋" w:eastAsia="仿宋"/>
          <w:sz w:val="32"/>
          <w:szCs w:val="32"/>
          <w:lang w:eastAsia="zh-CN"/>
        </w:rPr>
      </w:pPr>
      <w:r>
        <w:rPr>
          <w:rFonts w:hint="eastAsia" w:ascii="仿宋_GB2312" w:hAnsi="Times New Roman" w:eastAsia="仿宋_GB2312" w:cs="Times New Roman"/>
          <w:kern w:val="2"/>
          <w:sz w:val="32"/>
          <w:szCs w:val="32"/>
          <w:lang w:val="en-US" w:eastAsia="zh-CN" w:bidi="ar-SA"/>
        </w:rPr>
        <w:t>（1）比较法：充分运用项目预算资料、国家、赣州市发布的就业补助资金的各项法律规章制度，对比项目实际情况，找出差异与不足，对项目的各项绩效目标进行分析与评价。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（2）因素分析法：综合分析影响绩效目标实现、实施效果的内外因素，评价绩效目标实现程度。</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（3）公众评判法：通过对受惠对象发布公众问卷及抽样调查等对项目支出效果进行评判，评价绩效目标实现程度和对象的满意度。</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（4）其他评价方法。</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00" w:name="_Toc31373"/>
      <w:r>
        <w:rPr>
          <w:rFonts w:hint="eastAsia" w:ascii="楷体_GB2312" w:hAnsi="楷体_GB2312" w:eastAsia="楷体_GB2312" w:cs="楷体_GB2312"/>
          <w:sz w:val="32"/>
          <w:szCs w:val="32"/>
          <w:lang w:val="en-US" w:eastAsia="zh-CN"/>
        </w:rPr>
        <w:t>2.3.3评价依据</w:t>
      </w:r>
      <w:bookmarkEnd w:id="100"/>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《关于印发《项目支出绩效评价管理办法》的通知》（财预〔2020〕10号）；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《中共赣州市委赣州市人民政府关于全面实施预算绩效管理的实施意见》（赣市发〔2019〕12号）；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《赣州市预算绩效管理暂行办法》；</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《赣州蓉江新区财政局关于开展2022年度区本级预算项目和部门整体支出绩效评价工作的通知》（赣蓉财预字〔2022〕10号）；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《关于开展区本级2021年财政绩效评价及2022年财政绩效监控有关事项的通知》（赣蓉财预字〔2022〕20号）。</w:t>
      </w:r>
    </w:p>
    <w:p>
      <w:pPr>
        <w:keepNext w:val="0"/>
        <w:keepLines w:val="0"/>
        <w:widowControl w:val="0"/>
        <w:suppressLineNumbers w:val="0"/>
        <w:spacing w:before="0" w:beforeAutospacing="0" w:after="0" w:afterAutospacing="0" w:line="560" w:lineRule="exact"/>
        <w:ind w:left="0" w:right="0"/>
        <w:jc w:val="both"/>
        <w:outlineLvl w:val="2"/>
        <w:rPr>
          <w:rFonts w:hint="eastAsia" w:ascii="楷体_GB2312" w:hAnsi="楷体_GB2312" w:eastAsia="楷体_GB2312" w:cs="楷体_GB2312"/>
          <w:sz w:val="32"/>
          <w:szCs w:val="32"/>
          <w:lang w:val="en-US" w:eastAsia="zh-CN"/>
        </w:rPr>
      </w:pPr>
      <w:bookmarkStart w:id="101" w:name="_Toc3328"/>
      <w:r>
        <w:rPr>
          <w:rFonts w:hint="eastAsia" w:ascii="楷体_GB2312" w:hAnsi="楷体_GB2312" w:eastAsia="楷体_GB2312" w:cs="楷体_GB2312"/>
          <w:sz w:val="32"/>
          <w:szCs w:val="32"/>
          <w:lang w:val="en-US" w:eastAsia="zh-CN"/>
        </w:rPr>
        <w:t>2.3.4数据收集与绩效评价实施过程</w:t>
      </w:r>
      <w:bookmarkEnd w:id="101"/>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评价小组在工作方案指导下，开展绩效评价工作。广泛收集项目资料并分析项目情况，采用访谈方法收集一手数据，通过对资料分析、研究、总结，对指标体系评分，得出项目取得的成绩，指出项目存在的问题，提出相关建议。</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（1）工作方案策划</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首先与委托方、项目实施单位等部门进行充分沟通与交流，制定绩效评价工作方案。</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（2）资料收集</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绩效评价组以绩效评价指标体系要求为基础进行资料收集，收集了项目实施的各项资料，包括预算编制、实施计划、实施内容、实施流程、管理制度、检查监督、档案管理等。</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（3）访谈</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为更进一步了解项目实施的各项情况，我们开展访谈，对项目有关人员进行情况了解。</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（4）分析研究</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按照制定的绩效评价指标体系，根据以上收集的文献资料、访谈等，对各项绩效评价指标进行分析与评价。</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（5）归纳总结</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在充分调研、分析的基础上，对项目取得的成效与经验、项目存在的问题进行归纳总结，并提出相关建议。</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（6）形成报告</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在资料收集、访谈、分析研究、归纳总结的基础上，编制报告初稿，并按照委托方的意见对报告进行修改，形成绩效评价最终报告。</w:t>
      </w:r>
    </w:p>
    <w:p>
      <w:pPr>
        <w:pStyle w:val="2"/>
        <w:rPr>
          <w:rFonts w:hint="eastAsia"/>
          <w:lang w:val="en-US" w:eastAsia="zh-CN"/>
        </w:rPr>
      </w:pP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02" w:name="_Toc24658"/>
      <w:bookmarkStart w:id="103" w:name="_Toc31719"/>
      <w:r>
        <w:rPr>
          <w:rFonts w:hint="eastAsia" w:ascii="黑体" w:hAnsi="宋体" w:eastAsia="黑体" w:cs="宋体"/>
          <w:bCs/>
          <w:kern w:val="2"/>
          <w:sz w:val="32"/>
          <w:szCs w:val="32"/>
          <w:lang w:val="en-US" w:eastAsia="zh-CN" w:bidi="ar"/>
        </w:rPr>
        <w:t>3、绩效评价结论</w:t>
      </w:r>
      <w:bookmarkEnd w:id="102"/>
      <w:bookmarkEnd w:id="103"/>
    </w:p>
    <w:p>
      <w:pPr>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次评价在资料查阅、现场调研及访谈基础上，对赣州蓉江新区2022年就业补助资金项目绩效进行逐项打分、客观评价，等级设为四档：90（含）-100分为优、80（含）-90分为良、60（含）-80分为中等、60分以下为差。最终评分结果：总得分为95分，绩效评级为“优”。详见附表1。</w:t>
      </w:r>
    </w:p>
    <w:p>
      <w:pPr>
        <w:spacing w:line="560" w:lineRule="exact"/>
        <w:ind w:firstLine="420"/>
        <w:jc w:val="center"/>
        <w:rPr>
          <w:rFonts w:hint="eastAsia" w:ascii="仿宋" w:hAnsi="仿宋" w:eastAsia="仿宋" w:cs="仿宋"/>
          <w:b/>
          <w:bCs/>
          <w:sz w:val="32"/>
          <w:szCs w:val="32"/>
        </w:rPr>
      </w:pPr>
    </w:p>
    <w:p>
      <w:pPr>
        <w:ind w:firstLine="640" w:firstLineChars="200"/>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项目绩效评分汇总表</w:t>
      </w:r>
    </w:p>
    <w:tbl>
      <w:tblPr>
        <w:tblStyle w:val="14"/>
        <w:tblpPr w:leftFromText="180" w:rightFromText="180" w:vertAnchor="text" w:horzAnchor="page" w:tblpX="1785" w:tblpY="207"/>
        <w:tblOverlap w:val="never"/>
        <w:tblW w:w="86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4"/>
        <w:gridCol w:w="1419"/>
        <w:gridCol w:w="1719"/>
        <w:gridCol w:w="1594"/>
        <w:gridCol w:w="1482"/>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94"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指标</w:t>
            </w:r>
          </w:p>
        </w:tc>
        <w:tc>
          <w:tcPr>
            <w:tcW w:w="1419"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A.决策性指标</w:t>
            </w:r>
          </w:p>
        </w:tc>
        <w:tc>
          <w:tcPr>
            <w:tcW w:w="1719"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B.管理性指标</w:t>
            </w:r>
          </w:p>
        </w:tc>
        <w:tc>
          <w:tcPr>
            <w:tcW w:w="1594"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C.产出性指标</w:t>
            </w:r>
          </w:p>
        </w:tc>
        <w:tc>
          <w:tcPr>
            <w:tcW w:w="1482"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D.效果性指标</w:t>
            </w:r>
          </w:p>
        </w:tc>
        <w:tc>
          <w:tcPr>
            <w:tcW w:w="1250"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合计分值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194"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权重</w:t>
            </w:r>
          </w:p>
        </w:tc>
        <w:tc>
          <w:tcPr>
            <w:tcW w:w="1419"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15</w:t>
            </w:r>
          </w:p>
        </w:tc>
        <w:tc>
          <w:tcPr>
            <w:tcW w:w="1719"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25</w:t>
            </w:r>
          </w:p>
        </w:tc>
        <w:tc>
          <w:tcPr>
            <w:tcW w:w="1594"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32</w:t>
            </w:r>
          </w:p>
        </w:tc>
        <w:tc>
          <w:tcPr>
            <w:tcW w:w="1482"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28</w:t>
            </w:r>
          </w:p>
        </w:tc>
        <w:tc>
          <w:tcPr>
            <w:tcW w:w="1250" w:type="dxa"/>
            <w:vAlign w:val="center"/>
          </w:tcPr>
          <w:p>
            <w:pPr>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194"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分值</w:t>
            </w:r>
          </w:p>
        </w:tc>
        <w:tc>
          <w:tcPr>
            <w:tcW w:w="1419"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14</w:t>
            </w:r>
          </w:p>
        </w:tc>
        <w:tc>
          <w:tcPr>
            <w:tcW w:w="1719"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21</w:t>
            </w:r>
          </w:p>
        </w:tc>
        <w:tc>
          <w:tcPr>
            <w:tcW w:w="1594"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32</w:t>
            </w:r>
          </w:p>
        </w:tc>
        <w:tc>
          <w:tcPr>
            <w:tcW w:w="1482"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28</w:t>
            </w:r>
          </w:p>
        </w:tc>
        <w:tc>
          <w:tcPr>
            <w:tcW w:w="1250" w:type="dxa"/>
            <w:vAlign w:val="center"/>
          </w:tcPr>
          <w:p>
            <w:pPr>
              <w:ind w:firstLine="320" w:firstLineChars="1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1194" w:type="dxa"/>
            <w:vAlign w:val="center"/>
          </w:tcPr>
          <w:p>
            <w:pP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得分率</w:t>
            </w:r>
          </w:p>
        </w:tc>
        <w:tc>
          <w:tcPr>
            <w:tcW w:w="1419" w:type="dxa"/>
            <w:vAlign w:val="center"/>
          </w:tcPr>
          <w:p>
            <w:pPr>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93.33%</w:t>
            </w:r>
          </w:p>
        </w:tc>
        <w:tc>
          <w:tcPr>
            <w:tcW w:w="1719"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84%</w:t>
            </w:r>
          </w:p>
        </w:tc>
        <w:tc>
          <w:tcPr>
            <w:tcW w:w="1594" w:type="dxa"/>
            <w:vAlign w:val="center"/>
          </w:tcPr>
          <w:p>
            <w:pPr>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100%</w:t>
            </w:r>
          </w:p>
        </w:tc>
        <w:tc>
          <w:tcPr>
            <w:tcW w:w="1482" w:type="dxa"/>
            <w:vAlign w:val="center"/>
          </w:tcPr>
          <w:p>
            <w:pPr>
              <w:ind w:firstLine="320" w:firstLineChars="1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100%</w:t>
            </w:r>
          </w:p>
        </w:tc>
        <w:tc>
          <w:tcPr>
            <w:tcW w:w="1250" w:type="dxa"/>
            <w:vAlign w:val="center"/>
          </w:tcPr>
          <w:p>
            <w:pPr>
              <w:jc w:val="center"/>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95%</w:t>
            </w:r>
          </w:p>
        </w:tc>
      </w:tr>
    </w:tbl>
    <w:p>
      <w:pPr>
        <w:spacing w:line="560" w:lineRule="exact"/>
        <w:ind w:firstLine="562" w:firstLineChars="200"/>
        <w:outlineLvl w:val="9"/>
        <w:rPr>
          <w:rFonts w:hint="eastAsia" w:ascii="仿宋" w:hAnsi="仿宋" w:eastAsia="仿宋"/>
          <w:b/>
          <w:sz w:val="28"/>
          <w:szCs w:val="28"/>
          <w:lang w:val="en-US" w:eastAsia="zh-CN"/>
        </w:rPr>
      </w:pPr>
      <w:bookmarkStart w:id="104" w:name="_Toc14219"/>
      <w:bookmarkStart w:id="105" w:name="_Toc27700"/>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r>
        <w:rPr>
          <w:rFonts w:hint="eastAsia" w:ascii="黑体" w:hAnsi="宋体" w:eastAsia="黑体" w:cs="宋体"/>
          <w:bCs/>
          <w:kern w:val="2"/>
          <w:sz w:val="32"/>
          <w:szCs w:val="32"/>
          <w:lang w:val="en-US" w:eastAsia="zh-CN" w:bidi="ar"/>
        </w:rPr>
        <w:t>4、存在的问题和建议</w:t>
      </w:r>
      <w:bookmarkEnd w:id="104"/>
      <w:bookmarkEnd w:id="105"/>
    </w:p>
    <w:p>
      <w:pPr>
        <w:ind w:firstLine="640" w:firstLineChars="200"/>
        <w:rPr>
          <w:rFonts w:hint="eastAsia" w:ascii="仿宋_GB2312" w:hAnsi="Times New Roman" w:eastAsia="仿宋_GB2312" w:cs="Times New Roman"/>
          <w:kern w:val="2"/>
          <w:sz w:val="32"/>
          <w:szCs w:val="32"/>
          <w:lang w:val="en-US" w:eastAsia="zh-CN" w:bidi="ar-SA"/>
        </w:rPr>
      </w:pPr>
      <w:bookmarkStart w:id="106" w:name="_Toc10943"/>
      <w:bookmarkStart w:id="107" w:name="_Toc13090"/>
      <w:r>
        <w:rPr>
          <w:rFonts w:hint="eastAsia" w:ascii="仿宋_GB2312" w:hAnsi="Times New Roman" w:eastAsia="仿宋_GB2312" w:cs="Times New Roman"/>
          <w:kern w:val="2"/>
          <w:sz w:val="32"/>
          <w:szCs w:val="32"/>
          <w:lang w:val="en-US" w:eastAsia="zh-CN" w:bidi="ar-SA"/>
        </w:rPr>
        <w:t>1、预算绩效管理工作方面存在不足。绩效目标管理工作有待改善，存在绩效指标与计划数不对应、与本年度预算资金不匹配的情形；绩效评价管理工作有待改善，存在评价较为随意、没有明确业绩值的情形。</w:t>
      </w:r>
      <w:bookmarkEnd w:id="106"/>
      <w:bookmarkEnd w:id="107"/>
    </w:p>
    <w:p>
      <w:pPr>
        <w:ind w:firstLine="640" w:firstLineChars="200"/>
        <w:rPr>
          <w:rFonts w:hint="eastAsia" w:ascii="仿宋_GB2312" w:hAnsi="Times New Roman" w:eastAsia="仿宋_GB2312" w:cs="Times New Roman"/>
          <w:kern w:val="2"/>
          <w:sz w:val="32"/>
          <w:szCs w:val="32"/>
          <w:lang w:val="en-US" w:eastAsia="zh-CN" w:bidi="ar-SA"/>
        </w:rPr>
      </w:pPr>
      <w:bookmarkStart w:id="108" w:name="_Toc24886"/>
      <w:bookmarkStart w:id="109" w:name="_Toc24387"/>
      <w:r>
        <w:rPr>
          <w:rFonts w:hint="eastAsia" w:ascii="仿宋_GB2312" w:hAnsi="Times New Roman" w:eastAsia="仿宋_GB2312" w:cs="Times New Roman"/>
          <w:kern w:val="2"/>
          <w:sz w:val="32"/>
          <w:szCs w:val="32"/>
          <w:lang w:val="en-US" w:eastAsia="zh-CN" w:bidi="ar-SA"/>
        </w:rPr>
        <w:t>2、项目决策、管理方面存在不足。项目决策依据不够完善，存在未按需要编制中长期实施规划的情形；管理制度和监管机制有待健全完善，项目没有制定专门的管理制度，部门现有的监管机制存在部分问题没能及时发现纠正的情况。</w:t>
      </w:r>
      <w:bookmarkEnd w:id="108"/>
      <w:bookmarkEnd w:id="109"/>
    </w:p>
    <w:p>
      <w:pPr>
        <w:pStyle w:val="2"/>
        <w:rPr>
          <w:rFonts w:hint="eastAsia"/>
          <w:lang w:val="en-US" w:eastAsia="zh-CN"/>
        </w:rPr>
      </w:pP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10" w:name="_Toc23944"/>
      <w:bookmarkStart w:id="111" w:name="_Toc16081"/>
      <w:r>
        <w:rPr>
          <w:rFonts w:hint="eastAsia" w:ascii="黑体" w:hAnsi="宋体" w:eastAsia="黑体" w:cs="宋体"/>
          <w:bCs/>
          <w:kern w:val="2"/>
          <w:sz w:val="32"/>
          <w:szCs w:val="32"/>
          <w:lang w:val="en-US" w:eastAsia="zh-CN" w:bidi="ar"/>
        </w:rPr>
        <w:t>5、改进措施和建议</w:t>
      </w:r>
      <w:bookmarkEnd w:id="110"/>
      <w:bookmarkEnd w:id="111"/>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12" w:name="_Toc22945"/>
      <w:r>
        <w:rPr>
          <w:rFonts w:hint="eastAsia" w:ascii="楷体_GB2312" w:hAnsi="楷体_GB2312" w:eastAsia="楷体_GB2312" w:cs="楷体_GB2312"/>
          <w:sz w:val="32"/>
          <w:szCs w:val="32"/>
          <w:lang w:val="en-US" w:eastAsia="zh-CN"/>
        </w:rPr>
        <w:t>5.1逐步建立和完善预算绩效管理体系</w:t>
      </w:r>
      <w:bookmarkEnd w:id="112"/>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在已建立预算绩效管理制度体系的基础上，根据部门职能和实际情况，逐步建立预算绩效管理指标标准方法体系，从而提高绩效目标设置的明确性、科学合理性和绩效评价标准的统一性、具体性，如：分行业、分领域、分层次建立适合部门自身的绩效指标库；进一步完善预算绩效管理组织体系，在健全组织领导及实施体系、工作考核体系的同时，建立监督问责体系，提高预算执行和监督管理工作效果，如：搭建公众参与平台，建立社会监督机制；逐步建立预算绩效智库相关体系，通过利用专家的专业知识，提高预算绩效管理工作水平，如：选聘外部的财务专家、管理专家、行业专家、法律专家参与部门预算绩效管理工作。</w:t>
      </w:r>
    </w:p>
    <w:p>
      <w:pPr>
        <w:keepNext w:val="0"/>
        <w:keepLines w:val="0"/>
        <w:widowControl w:val="0"/>
        <w:suppressLineNumbers w:val="0"/>
        <w:spacing w:before="0" w:beforeAutospacing="0" w:after="0" w:afterAutospacing="0" w:line="560" w:lineRule="exact"/>
        <w:ind w:left="0" w:right="0"/>
        <w:jc w:val="both"/>
        <w:outlineLvl w:val="1"/>
        <w:rPr>
          <w:rFonts w:hint="eastAsia" w:ascii="楷体_GB2312" w:hAnsi="楷体_GB2312" w:eastAsia="楷体_GB2312" w:cs="楷体_GB2312"/>
          <w:sz w:val="32"/>
          <w:szCs w:val="32"/>
          <w:lang w:val="en-US" w:eastAsia="zh-CN"/>
        </w:rPr>
      </w:pPr>
      <w:bookmarkStart w:id="113" w:name="_Toc24990"/>
      <w:r>
        <w:rPr>
          <w:rFonts w:hint="eastAsia" w:ascii="楷体_GB2312" w:hAnsi="楷体_GB2312" w:eastAsia="楷体_GB2312" w:cs="楷体_GB2312"/>
          <w:sz w:val="32"/>
          <w:szCs w:val="32"/>
          <w:lang w:val="en-US" w:eastAsia="zh-CN"/>
        </w:rPr>
        <w:t>5.2完善项目决策和管理工作</w:t>
      </w:r>
      <w:bookmarkEnd w:id="113"/>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针对延续性的长期性质项目，在项目决策阶段提高对短期计划和中长期规划结合的重视，以提高资金筹集、配置的科学性；建立信息化管理平台，实现政策、资源、信息的共享和协同，提升项目管理的效率和精度；完善监管机制并狠抓落实，通过定期或不定期组织对项目实施情况的专项检查或抽查，及时发现和解决问题。</w:t>
      </w:r>
    </w:p>
    <w:p>
      <w:pPr>
        <w:pStyle w:val="2"/>
        <w:rPr>
          <w:rFonts w:hint="eastAsia"/>
          <w:lang w:val="en-US" w:eastAsia="zh-CN"/>
        </w:rPr>
      </w:pPr>
    </w:p>
    <w:p>
      <w:pPr>
        <w:keepNext w:val="0"/>
        <w:keepLines w:val="0"/>
        <w:widowControl w:val="0"/>
        <w:suppressLineNumbers w:val="0"/>
        <w:spacing w:before="0" w:beforeAutospacing="0" w:after="0" w:afterAutospacing="0" w:line="560" w:lineRule="exact"/>
        <w:ind w:left="0" w:right="0"/>
        <w:jc w:val="both"/>
        <w:outlineLvl w:val="0"/>
        <w:rPr>
          <w:rFonts w:hint="eastAsia" w:ascii="黑体" w:hAnsi="宋体" w:eastAsia="黑体" w:cs="宋体"/>
          <w:bCs/>
          <w:kern w:val="2"/>
          <w:sz w:val="32"/>
          <w:szCs w:val="32"/>
          <w:lang w:val="en-US" w:eastAsia="zh-CN" w:bidi="ar"/>
        </w:rPr>
      </w:pPr>
      <w:bookmarkStart w:id="114" w:name="_Toc9853"/>
      <w:bookmarkStart w:id="115" w:name="_Toc65"/>
      <w:r>
        <w:rPr>
          <w:rFonts w:hint="eastAsia" w:ascii="黑体" w:hAnsi="宋体" w:eastAsia="黑体" w:cs="宋体"/>
          <w:bCs/>
          <w:kern w:val="2"/>
          <w:sz w:val="32"/>
          <w:szCs w:val="32"/>
          <w:lang w:val="en-US" w:eastAsia="zh-CN" w:bidi="ar"/>
        </w:rPr>
        <w:t>6、其他事项说明</w:t>
      </w:r>
      <w:bookmarkEnd w:id="114"/>
      <w:bookmarkEnd w:id="115"/>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6.1本绩效评价报告是在项目实施单位提供资料的基础上形成的。</w:t>
      </w:r>
    </w:p>
    <w:p>
      <w:pPr>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6.2本绩效评价报告仅供赣州蓉江新区财政局开展“赣州蓉江新区2022年就业补助资金项目”绩效评价相关工作使用，不作他用。</w:t>
      </w:r>
    </w:p>
    <w:p>
      <w:pPr>
        <w:ind w:firstLine="280" w:firstLineChars="100"/>
        <w:rPr>
          <w:rFonts w:ascii="仿宋" w:hAnsi="仿宋" w:eastAsia="仿宋"/>
          <w:sz w:val="28"/>
          <w:szCs w:val="28"/>
          <w:highlight w:val="yellow"/>
        </w:rPr>
      </w:pPr>
    </w:p>
    <w:p>
      <w:pPr>
        <w:pStyle w:val="2"/>
        <w:rPr>
          <w:rFonts w:ascii="仿宋" w:hAnsi="仿宋" w:eastAsia="仿宋"/>
          <w:sz w:val="28"/>
          <w:szCs w:val="28"/>
          <w:highlight w:val="yellow"/>
        </w:rPr>
      </w:pPr>
    </w:p>
    <w:p>
      <w:pPr>
        <w:ind w:firstLine="2240" w:firstLineChars="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国众联资产评估土地房地产估价有限公司</w:t>
      </w:r>
    </w:p>
    <w:p>
      <w:pPr>
        <w:ind w:firstLine="5440" w:firstLineChars="17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2023年12月31</w:t>
      </w:r>
      <w:bookmarkStart w:id="116" w:name="_GoBack"/>
      <w:bookmarkEnd w:id="116"/>
      <w:r>
        <w:rPr>
          <w:rFonts w:hint="eastAsia" w:ascii="仿宋_GB2312" w:hAnsi="Times New Roman" w:eastAsia="仿宋_GB2312" w:cs="Times New Roman"/>
          <w:kern w:val="2"/>
          <w:sz w:val="32"/>
          <w:szCs w:val="32"/>
          <w:lang w:val="en-US" w:eastAsia="zh-CN" w:bidi="ar-SA"/>
        </w:rPr>
        <w:t>日</w:t>
      </w:r>
    </w:p>
    <w:p>
      <w:pPr>
        <w:pStyle w:val="2"/>
        <w:rPr>
          <w:rFonts w:ascii="仿宋" w:hAnsi="仿宋" w:eastAsia="仿宋"/>
          <w:sz w:val="28"/>
          <w:szCs w:val="28"/>
          <w:highlight w:val="yellow"/>
        </w:rPr>
      </w:pPr>
    </w:p>
    <w:sectPr>
      <w:footerReference r:id="rId6" w:type="default"/>
      <w:pgSz w:w="11906" w:h="16838"/>
      <w:pgMar w:top="1440" w:right="1474" w:bottom="1440" w:left="1474"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4</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4</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r>
      <w:rPr>
        <w:rFonts w:hint="eastAsia"/>
      </w:rPr>
      <w:t>赣州蓉江新区2022年就业补助资金项目支出绩效评价报告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0MWIwZjg5ODFkNjdjN2ZkM2E5YTZlZmJlNDNiZjAifQ=="/>
  </w:docVars>
  <w:rsids>
    <w:rsidRoot w:val="003E6AC9"/>
    <w:rsid w:val="00000C5C"/>
    <w:rsid w:val="00000F17"/>
    <w:rsid w:val="0000158C"/>
    <w:rsid w:val="00007048"/>
    <w:rsid w:val="00010E2E"/>
    <w:rsid w:val="00013E22"/>
    <w:rsid w:val="00016B53"/>
    <w:rsid w:val="00017E5B"/>
    <w:rsid w:val="00017EC5"/>
    <w:rsid w:val="000211FB"/>
    <w:rsid w:val="000213DE"/>
    <w:rsid w:val="000216FC"/>
    <w:rsid w:val="00022FC5"/>
    <w:rsid w:val="00022FCF"/>
    <w:rsid w:val="00024802"/>
    <w:rsid w:val="0002572B"/>
    <w:rsid w:val="00026CAA"/>
    <w:rsid w:val="0002702D"/>
    <w:rsid w:val="0003003B"/>
    <w:rsid w:val="000342F5"/>
    <w:rsid w:val="00034586"/>
    <w:rsid w:val="00035A95"/>
    <w:rsid w:val="00035EEF"/>
    <w:rsid w:val="000361F4"/>
    <w:rsid w:val="0003623A"/>
    <w:rsid w:val="00036CBF"/>
    <w:rsid w:val="00042EC7"/>
    <w:rsid w:val="00043093"/>
    <w:rsid w:val="000447FC"/>
    <w:rsid w:val="00044A17"/>
    <w:rsid w:val="0004516C"/>
    <w:rsid w:val="00045E90"/>
    <w:rsid w:val="0004698F"/>
    <w:rsid w:val="00047148"/>
    <w:rsid w:val="00047377"/>
    <w:rsid w:val="00047842"/>
    <w:rsid w:val="000507FE"/>
    <w:rsid w:val="00051A19"/>
    <w:rsid w:val="000528C7"/>
    <w:rsid w:val="00053F93"/>
    <w:rsid w:val="00054439"/>
    <w:rsid w:val="0005443F"/>
    <w:rsid w:val="00054A1C"/>
    <w:rsid w:val="00054BB9"/>
    <w:rsid w:val="000562FE"/>
    <w:rsid w:val="000605AD"/>
    <w:rsid w:val="00060ACB"/>
    <w:rsid w:val="00061645"/>
    <w:rsid w:val="0006247E"/>
    <w:rsid w:val="00062ACA"/>
    <w:rsid w:val="000656B8"/>
    <w:rsid w:val="00065EEF"/>
    <w:rsid w:val="00067EDB"/>
    <w:rsid w:val="00067FD4"/>
    <w:rsid w:val="00072DD2"/>
    <w:rsid w:val="00072F36"/>
    <w:rsid w:val="00073C81"/>
    <w:rsid w:val="00073E18"/>
    <w:rsid w:val="000742A1"/>
    <w:rsid w:val="00074A0C"/>
    <w:rsid w:val="00074C59"/>
    <w:rsid w:val="00074D47"/>
    <w:rsid w:val="00076980"/>
    <w:rsid w:val="00076AEF"/>
    <w:rsid w:val="00077042"/>
    <w:rsid w:val="000801C4"/>
    <w:rsid w:val="00080612"/>
    <w:rsid w:val="00082918"/>
    <w:rsid w:val="000841E7"/>
    <w:rsid w:val="000847DF"/>
    <w:rsid w:val="00087608"/>
    <w:rsid w:val="000876EF"/>
    <w:rsid w:val="00087741"/>
    <w:rsid w:val="0009094B"/>
    <w:rsid w:val="00090A71"/>
    <w:rsid w:val="00092299"/>
    <w:rsid w:val="00093CFC"/>
    <w:rsid w:val="00094098"/>
    <w:rsid w:val="000954D5"/>
    <w:rsid w:val="000974C8"/>
    <w:rsid w:val="00097EC2"/>
    <w:rsid w:val="000A17FF"/>
    <w:rsid w:val="000A21A2"/>
    <w:rsid w:val="000A2BF8"/>
    <w:rsid w:val="000A39A6"/>
    <w:rsid w:val="000A6717"/>
    <w:rsid w:val="000A6FC4"/>
    <w:rsid w:val="000A73C3"/>
    <w:rsid w:val="000B0EAF"/>
    <w:rsid w:val="000B1F31"/>
    <w:rsid w:val="000B200B"/>
    <w:rsid w:val="000B3F53"/>
    <w:rsid w:val="000B458A"/>
    <w:rsid w:val="000B4CE2"/>
    <w:rsid w:val="000B5E32"/>
    <w:rsid w:val="000C2138"/>
    <w:rsid w:val="000C3059"/>
    <w:rsid w:val="000C56E7"/>
    <w:rsid w:val="000C580A"/>
    <w:rsid w:val="000C6232"/>
    <w:rsid w:val="000C7049"/>
    <w:rsid w:val="000C7C66"/>
    <w:rsid w:val="000D06B4"/>
    <w:rsid w:val="000D3327"/>
    <w:rsid w:val="000D37C7"/>
    <w:rsid w:val="000D75A9"/>
    <w:rsid w:val="000E1230"/>
    <w:rsid w:val="000E131A"/>
    <w:rsid w:val="000E2044"/>
    <w:rsid w:val="000E2068"/>
    <w:rsid w:val="000E20BE"/>
    <w:rsid w:val="000E42E5"/>
    <w:rsid w:val="000E4414"/>
    <w:rsid w:val="000E5CB4"/>
    <w:rsid w:val="000E7C4C"/>
    <w:rsid w:val="000F0F7E"/>
    <w:rsid w:val="000F1884"/>
    <w:rsid w:val="000F20CF"/>
    <w:rsid w:val="000F492E"/>
    <w:rsid w:val="000F75C4"/>
    <w:rsid w:val="000F7A99"/>
    <w:rsid w:val="001008C5"/>
    <w:rsid w:val="00100916"/>
    <w:rsid w:val="00101F23"/>
    <w:rsid w:val="001028B3"/>
    <w:rsid w:val="0010337B"/>
    <w:rsid w:val="0010407E"/>
    <w:rsid w:val="00105C79"/>
    <w:rsid w:val="00110EC6"/>
    <w:rsid w:val="00112806"/>
    <w:rsid w:val="001134DC"/>
    <w:rsid w:val="001138B5"/>
    <w:rsid w:val="00113A1E"/>
    <w:rsid w:val="00113E31"/>
    <w:rsid w:val="0011699A"/>
    <w:rsid w:val="0011783B"/>
    <w:rsid w:val="0011784E"/>
    <w:rsid w:val="00117B39"/>
    <w:rsid w:val="0012003C"/>
    <w:rsid w:val="00121596"/>
    <w:rsid w:val="00122686"/>
    <w:rsid w:val="00123059"/>
    <w:rsid w:val="00125649"/>
    <w:rsid w:val="00126F13"/>
    <w:rsid w:val="00130097"/>
    <w:rsid w:val="00132A42"/>
    <w:rsid w:val="00132D6C"/>
    <w:rsid w:val="00134488"/>
    <w:rsid w:val="00134803"/>
    <w:rsid w:val="001358B8"/>
    <w:rsid w:val="00136A2D"/>
    <w:rsid w:val="00137346"/>
    <w:rsid w:val="00140A0E"/>
    <w:rsid w:val="00141DFD"/>
    <w:rsid w:val="00141F8B"/>
    <w:rsid w:val="00143AF1"/>
    <w:rsid w:val="00143CC0"/>
    <w:rsid w:val="00143CE6"/>
    <w:rsid w:val="00146E13"/>
    <w:rsid w:val="00147068"/>
    <w:rsid w:val="00147075"/>
    <w:rsid w:val="001475D1"/>
    <w:rsid w:val="00151A0B"/>
    <w:rsid w:val="00152F8A"/>
    <w:rsid w:val="00154A51"/>
    <w:rsid w:val="00154BE7"/>
    <w:rsid w:val="0015659C"/>
    <w:rsid w:val="0015759A"/>
    <w:rsid w:val="0015768D"/>
    <w:rsid w:val="00160D27"/>
    <w:rsid w:val="00162692"/>
    <w:rsid w:val="001632CD"/>
    <w:rsid w:val="001660BA"/>
    <w:rsid w:val="001663E6"/>
    <w:rsid w:val="001676B5"/>
    <w:rsid w:val="00167753"/>
    <w:rsid w:val="00167E6F"/>
    <w:rsid w:val="00171520"/>
    <w:rsid w:val="001724E2"/>
    <w:rsid w:val="00172BD8"/>
    <w:rsid w:val="00176731"/>
    <w:rsid w:val="00176BCE"/>
    <w:rsid w:val="00177013"/>
    <w:rsid w:val="00183022"/>
    <w:rsid w:val="00186BD3"/>
    <w:rsid w:val="00187EED"/>
    <w:rsid w:val="00191F87"/>
    <w:rsid w:val="00194AC6"/>
    <w:rsid w:val="00194B9B"/>
    <w:rsid w:val="00195E00"/>
    <w:rsid w:val="00197568"/>
    <w:rsid w:val="001A09F7"/>
    <w:rsid w:val="001A3210"/>
    <w:rsid w:val="001A3281"/>
    <w:rsid w:val="001A359B"/>
    <w:rsid w:val="001A38D1"/>
    <w:rsid w:val="001A4822"/>
    <w:rsid w:val="001A524E"/>
    <w:rsid w:val="001A5E15"/>
    <w:rsid w:val="001A63FF"/>
    <w:rsid w:val="001A6CE3"/>
    <w:rsid w:val="001A6EF4"/>
    <w:rsid w:val="001A73EA"/>
    <w:rsid w:val="001B1F63"/>
    <w:rsid w:val="001B1FF5"/>
    <w:rsid w:val="001B3104"/>
    <w:rsid w:val="001B3FAE"/>
    <w:rsid w:val="001B43BE"/>
    <w:rsid w:val="001B572E"/>
    <w:rsid w:val="001B5EDF"/>
    <w:rsid w:val="001B741B"/>
    <w:rsid w:val="001B7948"/>
    <w:rsid w:val="001B7BED"/>
    <w:rsid w:val="001B7E05"/>
    <w:rsid w:val="001C086B"/>
    <w:rsid w:val="001C0A86"/>
    <w:rsid w:val="001C1493"/>
    <w:rsid w:val="001C2C10"/>
    <w:rsid w:val="001C38F8"/>
    <w:rsid w:val="001C4EAC"/>
    <w:rsid w:val="001D0DE4"/>
    <w:rsid w:val="001D101B"/>
    <w:rsid w:val="001D138C"/>
    <w:rsid w:val="001D2F94"/>
    <w:rsid w:val="001D384D"/>
    <w:rsid w:val="001D3BCF"/>
    <w:rsid w:val="001D4743"/>
    <w:rsid w:val="001D51B0"/>
    <w:rsid w:val="001D5A2D"/>
    <w:rsid w:val="001D6AAF"/>
    <w:rsid w:val="001D7E12"/>
    <w:rsid w:val="001E01A4"/>
    <w:rsid w:val="001E1462"/>
    <w:rsid w:val="001E298F"/>
    <w:rsid w:val="001E31E7"/>
    <w:rsid w:val="001E3BB5"/>
    <w:rsid w:val="001E48FC"/>
    <w:rsid w:val="001E5614"/>
    <w:rsid w:val="001E5B5C"/>
    <w:rsid w:val="001F0EA1"/>
    <w:rsid w:val="001F18D5"/>
    <w:rsid w:val="001F2BB5"/>
    <w:rsid w:val="001F388F"/>
    <w:rsid w:val="001F3AB8"/>
    <w:rsid w:val="001F6F88"/>
    <w:rsid w:val="00200CED"/>
    <w:rsid w:val="00200DD1"/>
    <w:rsid w:val="00204DB6"/>
    <w:rsid w:val="00212821"/>
    <w:rsid w:val="00214739"/>
    <w:rsid w:val="00216D9F"/>
    <w:rsid w:val="00217D81"/>
    <w:rsid w:val="00220C99"/>
    <w:rsid w:val="00221AFD"/>
    <w:rsid w:val="002232C0"/>
    <w:rsid w:val="00223950"/>
    <w:rsid w:val="002239D2"/>
    <w:rsid w:val="00224636"/>
    <w:rsid w:val="0022539D"/>
    <w:rsid w:val="00225CAE"/>
    <w:rsid w:val="00226889"/>
    <w:rsid w:val="002273CC"/>
    <w:rsid w:val="00230F76"/>
    <w:rsid w:val="00233846"/>
    <w:rsid w:val="002404F7"/>
    <w:rsid w:val="00242276"/>
    <w:rsid w:val="00244ED8"/>
    <w:rsid w:val="00245448"/>
    <w:rsid w:val="0024653F"/>
    <w:rsid w:val="002506FB"/>
    <w:rsid w:val="00251084"/>
    <w:rsid w:val="002515BC"/>
    <w:rsid w:val="002522FE"/>
    <w:rsid w:val="00252D8D"/>
    <w:rsid w:val="0025465A"/>
    <w:rsid w:val="002567EE"/>
    <w:rsid w:val="00256A3E"/>
    <w:rsid w:val="00260767"/>
    <w:rsid w:val="0026204E"/>
    <w:rsid w:val="002627AA"/>
    <w:rsid w:val="0026379B"/>
    <w:rsid w:val="00265A98"/>
    <w:rsid w:val="00266311"/>
    <w:rsid w:val="00267888"/>
    <w:rsid w:val="0027099E"/>
    <w:rsid w:val="0027286B"/>
    <w:rsid w:val="002818C1"/>
    <w:rsid w:val="00282B7C"/>
    <w:rsid w:val="002833B1"/>
    <w:rsid w:val="002842A9"/>
    <w:rsid w:val="0028483D"/>
    <w:rsid w:val="00285CB6"/>
    <w:rsid w:val="002860F0"/>
    <w:rsid w:val="00290BD5"/>
    <w:rsid w:val="00290E32"/>
    <w:rsid w:val="00291ADC"/>
    <w:rsid w:val="00291C3B"/>
    <w:rsid w:val="00291F3B"/>
    <w:rsid w:val="00292CF4"/>
    <w:rsid w:val="00294F62"/>
    <w:rsid w:val="002971FF"/>
    <w:rsid w:val="00297F8B"/>
    <w:rsid w:val="002A0470"/>
    <w:rsid w:val="002A077B"/>
    <w:rsid w:val="002A2E8D"/>
    <w:rsid w:val="002A31C0"/>
    <w:rsid w:val="002A5ECD"/>
    <w:rsid w:val="002A70A8"/>
    <w:rsid w:val="002A73B0"/>
    <w:rsid w:val="002A7992"/>
    <w:rsid w:val="002B22E1"/>
    <w:rsid w:val="002B3429"/>
    <w:rsid w:val="002B4602"/>
    <w:rsid w:val="002C0EB7"/>
    <w:rsid w:val="002C202A"/>
    <w:rsid w:val="002C3100"/>
    <w:rsid w:val="002C551A"/>
    <w:rsid w:val="002C581E"/>
    <w:rsid w:val="002C5E82"/>
    <w:rsid w:val="002D0445"/>
    <w:rsid w:val="002D165B"/>
    <w:rsid w:val="002D1C25"/>
    <w:rsid w:val="002D21B7"/>
    <w:rsid w:val="002D331D"/>
    <w:rsid w:val="002D37B6"/>
    <w:rsid w:val="002E182F"/>
    <w:rsid w:val="002E394D"/>
    <w:rsid w:val="002E3D90"/>
    <w:rsid w:val="002E4045"/>
    <w:rsid w:val="002E4318"/>
    <w:rsid w:val="002F20F7"/>
    <w:rsid w:val="002F213C"/>
    <w:rsid w:val="002F283C"/>
    <w:rsid w:val="002F3DB9"/>
    <w:rsid w:val="002F459A"/>
    <w:rsid w:val="002F4E85"/>
    <w:rsid w:val="002F53D0"/>
    <w:rsid w:val="002F58AE"/>
    <w:rsid w:val="00300633"/>
    <w:rsid w:val="00302D5C"/>
    <w:rsid w:val="00304366"/>
    <w:rsid w:val="00305514"/>
    <w:rsid w:val="00307540"/>
    <w:rsid w:val="00307810"/>
    <w:rsid w:val="00310546"/>
    <w:rsid w:val="0031348A"/>
    <w:rsid w:val="00313D1A"/>
    <w:rsid w:val="00317F1B"/>
    <w:rsid w:val="003237C5"/>
    <w:rsid w:val="00325B03"/>
    <w:rsid w:val="00327A4E"/>
    <w:rsid w:val="00327AD2"/>
    <w:rsid w:val="00331B8A"/>
    <w:rsid w:val="00332D81"/>
    <w:rsid w:val="00333BF4"/>
    <w:rsid w:val="00334EFE"/>
    <w:rsid w:val="0033635A"/>
    <w:rsid w:val="00336691"/>
    <w:rsid w:val="00336AA5"/>
    <w:rsid w:val="00343862"/>
    <w:rsid w:val="00344A89"/>
    <w:rsid w:val="00345F37"/>
    <w:rsid w:val="00346385"/>
    <w:rsid w:val="00347250"/>
    <w:rsid w:val="00352F1C"/>
    <w:rsid w:val="003551D7"/>
    <w:rsid w:val="0035533B"/>
    <w:rsid w:val="00355786"/>
    <w:rsid w:val="003563C0"/>
    <w:rsid w:val="00357263"/>
    <w:rsid w:val="00360C87"/>
    <w:rsid w:val="0036327B"/>
    <w:rsid w:val="0036327D"/>
    <w:rsid w:val="00363919"/>
    <w:rsid w:val="00364A91"/>
    <w:rsid w:val="00371CD8"/>
    <w:rsid w:val="00372AD0"/>
    <w:rsid w:val="00372FE3"/>
    <w:rsid w:val="003731D7"/>
    <w:rsid w:val="00375942"/>
    <w:rsid w:val="00376ECA"/>
    <w:rsid w:val="00377A48"/>
    <w:rsid w:val="003804E4"/>
    <w:rsid w:val="00380FA8"/>
    <w:rsid w:val="00381C37"/>
    <w:rsid w:val="0038216F"/>
    <w:rsid w:val="00382788"/>
    <w:rsid w:val="00384EAF"/>
    <w:rsid w:val="00386911"/>
    <w:rsid w:val="00386DA0"/>
    <w:rsid w:val="003873B4"/>
    <w:rsid w:val="00387742"/>
    <w:rsid w:val="00390DD3"/>
    <w:rsid w:val="00391699"/>
    <w:rsid w:val="00391A04"/>
    <w:rsid w:val="00392603"/>
    <w:rsid w:val="00392652"/>
    <w:rsid w:val="00392F47"/>
    <w:rsid w:val="00393775"/>
    <w:rsid w:val="00393870"/>
    <w:rsid w:val="00394958"/>
    <w:rsid w:val="00397651"/>
    <w:rsid w:val="003A2947"/>
    <w:rsid w:val="003A313A"/>
    <w:rsid w:val="003A3693"/>
    <w:rsid w:val="003A43B9"/>
    <w:rsid w:val="003A43EA"/>
    <w:rsid w:val="003A6277"/>
    <w:rsid w:val="003A7BAE"/>
    <w:rsid w:val="003B0F34"/>
    <w:rsid w:val="003B0F89"/>
    <w:rsid w:val="003B1934"/>
    <w:rsid w:val="003B211D"/>
    <w:rsid w:val="003B3C2C"/>
    <w:rsid w:val="003B57CF"/>
    <w:rsid w:val="003B591A"/>
    <w:rsid w:val="003B5AD7"/>
    <w:rsid w:val="003B750C"/>
    <w:rsid w:val="003C21F6"/>
    <w:rsid w:val="003D0F5B"/>
    <w:rsid w:val="003D11C7"/>
    <w:rsid w:val="003D1302"/>
    <w:rsid w:val="003D1707"/>
    <w:rsid w:val="003D5EA2"/>
    <w:rsid w:val="003D6DED"/>
    <w:rsid w:val="003E0E2E"/>
    <w:rsid w:val="003E1DD3"/>
    <w:rsid w:val="003E39AF"/>
    <w:rsid w:val="003E6AC9"/>
    <w:rsid w:val="003E7376"/>
    <w:rsid w:val="003F4268"/>
    <w:rsid w:val="003F5D38"/>
    <w:rsid w:val="003F6AB7"/>
    <w:rsid w:val="003F737D"/>
    <w:rsid w:val="003F7863"/>
    <w:rsid w:val="004021AA"/>
    <w:rsid w:val="00402FE9"/>
    <w:rsid w:val="0040431E"/>
    <w:rsid w:val="00404322"/>
    <w:rsid w:val="0040456E"/>
    <w:rsid w:val="00404604"/>
    <w:rsid w:val="0040483F"/>
    <w:rsid w:val="00404F43"/>
    <w:rsid w:val="0040554D"/>
    <w:rsid w:val="004101F9"/>
    <w:rsid w:val="0041067D"/>
    <w:rsid w:val="0041211E"/>
    <w:rsid w:val="004139DE"/>
    <w:rsid w:val="00413B77"/>
    <w:rsid w:val="00413DED"/>
    <w:rsid w:val="0041422C"/>
    <w:rsid w:val="00414973"/>
    <w:rsid w:val="00415761"/>
    <w:rsid w:val="00415882"/>
    <w:rsid w:val="00415E07"/>
    <w:rsid w:val="00416F9D"/>
    <w:rsid w:val="00417BD0"/>
    <w:rsid w:val="00417F42"/>
    <w:rsid w:val="00420009"/>
    <w:rsid w:val="00423D31"/>
    <w:rsid w:val="0042469E"/>
    <w:rsid w:val="00425DC5"/>
    <w:rsid w:val="00426E99"/>
    <w:rsid w:val="00430318"/>
    <w:rsid w:val="004304DB"/>
    <w:rsid w:val="0043306A"/>
    <w:rsid w:val="004332C3"/>
    <w:rsid w:val="0043546E"/>
    <w:rsid w:val="00441743"/>
    <w:rsid w:val="00443453"/>
    <w:rsid w:val="004435F3"/>
    <w:rsid w:val="00443DDE"/>
    <w:rsid w:val="00445218"/>
    <w:rsid w:val="00445977"/>
    <w:rsid w:val="00446480"/>
    <w:rsid w:val="00451D9F"/>
    <w:rsid w:val="00453CEE"/>
    <w:rsid w:val="004546FC"/>
    <w:rsid w:val="00455FF4"/>
    <w:rsid w:val="004606F0"/>
    <w:rsid w:val="00461587"/>
    <w:rsid w:val="004619CC"/>
    <w:rsid w:val="00461B9B"/>
    <w:rsid w:val="004632C0"/>
    <w:rsid w:val="00463FDE"/>
    <w:rsid w:val="004642C4"/>
    <w:rsid w:val="00471069"/>
    <w:rsid w:val="0047136A"/>
    <w:rsid w:val="00471A11"/>
    <w:rsid w:val="00472056"/>
    <w:rsid w:val="00472D18"/>
    <w:rsid w:val="00472DAC"/>
    <w:rsid w:val="00473B4B"/>
    <w:rsid w:val="00473D28"/>
    <w:rsid w:val="00473E9D"/>
    <w:rsid w:val="00474AED"/>
    <w:rsid w:val="00474E57"/>
    <w:rsid w:val="004761AE"/>
    <w:rsid w:val="00477B07"/>
    <w:rsid w:val="00477E08"/>
    <w:rsid w:val="00482273"/>
    <w:rsid w:val="00483CFF"/>
    <w:rsid w:val="00484CD2"/>
    <w:rsid w:val="00485B27"/>
    <w:rsid w:val="0048654C"/>
    <w:rsid w:val="00486593"/>
    <w:rsid w:val="004866A7"/>
    <w:rsid w:val="00492F1B"/>
    <w:rsid w:val="004961BB"/>
    <w:rsid w:val="004A0F89"/>
    <w:rsid w:val="004A15DD"/>
    <w:rsid w:val="004A2771"/>
    <w:rsid w:val="004A2F5B"/>
    <w:rsid w:val="004A373F"/>
    <w:rsid w:val="004A5A8B"/>
    <w:rsid w:val="004A614B"/>
    <w:rsid w:val="004A7469"/>
    <w:rsid w:val="004A7FDE"/>
    <w:rsid w:val="004B0990"/>
    <w:rsid w:val="004B0A8F"/>
    <w:rsid w:val="004B1388"/>
    <w:rsid w:val="004B371B"/>
    <w:rsid w:val="004B499D"/>
    <w:rsid w:val="004B79AA"/>
    <w:rsid w:val="004C03AD"/>
    <w:rsid w:val="004C2AE3"/>
    <w:rsid w:val="004C531B"/>
    <w:rsid w:val="004C58E9"/>
    <w:rsid w:val="004C726A"/>
    <w:rsid w:val="004D0B70"/>
    <w:rsid w:val="004D382E"/>
    <w:rsid w:val="004D51A8"/>
    <w:rsid w:val="004D6AF6"/>
    <w:rsid w:val="004D7382"/>
    <w:rsid w:val="004E03E5"/>
    <w:rsid w:val="004E1192"/>
    <w:rsid w:val="004E1F70"/>
    <w:rsid w:val="004E20D8"/>
    <w:rsid w:val="004E2C0E"/>
    <w:rsid w:val="004E43AE"/>
    <w:rsid w:val="004E6A56"/>
    <w:rsid w:val="004E71B5"/>
    <w:rsid w:val="004F1B08"/>
    <w:rsid w:val="004F2687"/>
    <w:rsid w:val="004F37BC"/>
    <w:rsid w:val="004F50ED"/>
    <w:rsid w:val="004F5E9E"/>
    <w:rsid w:val="004F7B55"/>
    <w:rsid w:val="004F7E1F"/>
    <w:rsid w:val="004F7F74"/>
    <w:rsid w:val="0050177B"/>
    <w:rsid w:val="005039B2"/>
    <w:rsid w:val="005059BB"/>
    <w:rsid w:val="00506DCA"/>
    <w:rsid w:val="00507A75"/>
    <w:rsid w:val="0051066E"/>
    <w:rsid w:val="005107D3"/>
    <w:rsid w:val="0051141A"/>
    <w:rsid w:val="00515BB7"/>
    <w:rsid w:val="00515EDE"/>
    <w:rsid w:val="00516CCB"/>
    <w:rsid w:val="00516DFF"/>
    <w:rsid w:val="00520A86"/>
    <w:rsid w:val="00521ADD"/>
    <w:rsid w:val="00522C97"/>
    <w:rsid w:val="00525211"/>
    <w:rsid w:val="00530C01"/>
    <w:rsid w:val="00530C83"/>
    <w:rsid w:val="005319AF"/>
    <w:rsid w:val="005322D4"/>
    <w:rsid w:val="005350AF"/>
    <w:rsid w:val="005362E5"/>
    <w:rsid w:val="00536808"/>
    <w:rsid w:val="00536969"/>
    <w:rsid w:val="00537CF0"/>
    <w:rsid w:val="005404B5"/>
    <w:rsid w:val="0054179B"/>
    <w:rsid w:val="00541E8F"/>
    <w:rsid w:val="00542911"/>
    <w:rsid w:val="00544964"/>
    <w:rsid w:val="00547676"/>
    <w:rsid w:val="00547E63"/>
    <w:rsid w:val="00553B7C"/>
    <w:rsid w:val="00554EB6"/>
    <w:rsid w:val="005561AA"/>
    <w:rsid w:val="005616E7"/>
    <w:rsid w:val="00562592"/>
    <w:rsid w:val="00562EB5"/>
    <w:rsid w:val="00563E55"/>
    <w:rsid w:val="00564FE6"/>
    <w:rsid w:val="0056500E"/>
    <w:rsid w:val="00565052"/>
    <w:rsid w:val="00566564"/>
    <w:rsid w:val="00566E0D"/>
    <w:rsid w:val="00566EF2"/>
    <w:rsid w:val="00566FED"/>
    <w:rsid w:val="0056758A"/>
    <w:rsid w:val="005677E0"/>
    <w:rsid w:val="00567CDD"/>
    <w:rsid w:val="00567DB3"/>
    <w:rsid w:val="005718B2"/>
    <w:rsid w:val="00572880"/>
    <w:rsid w:val="005740C0"/>
    <w:rsid w:val="00575EA8"/>
    <w:rsid w:val="00576E47"/>
    <w:rsid w:val="00580C8C"/>
    <w:rsid w:val="00581F8A"/>
    <w:rsid w:val="00582A14"/>
    <w:rsid w:val="0058319E"/>
    <w:rsid w:val="005833C6"/>
    <w:rsid w:val="0058669A"/>
    <w:rsid w:val="00586C0B"/>
    <w:rsid w:val="00586C31"/>
    <w:rsid w:val="00587CA0"/>
    <w:rsid w:val="00587E64"/>
    <w:rsid w:val="0059196B"/>
    <w:rsid w:val="0059232E"/>
    <w:rsid w:val="00592ABC"/>
    <w:rsid w:val="00593C27"/>
    <w:rsid w:val="00595C96"/>
    <w:rsid w:val="00596E0C"/>
    <w:rsid w:val="005A1B61"/>
    <w:rsid w:val="005A5C61"/>
    <w:rsid w:val="005A5F5E"/>
    <w:rsid w:val="005A63C4"/>
    <w:rsid w:val="005B1339"/>
    <w:rsid w:val="005B1448"/>
    <w:rsid w:val="005B14E1"/>
    <w:rsid w:val="005B46D1"/>
    <w:rsid w:val="005B49E0"/>
    <w:rsid w:val="005B4DBE"/>
    <w:rsid w:val="005B51CA"/>
    <w:rsid w:val="005B68DE"/>
    <w:rsid w:val="005B6B34"/>
    <w:rsid w:val="005B7927"/>
    <w:rsid w:val="005B7B46"/>
    <w:rsid w:val="005C09C5"/>
    <w:rsid w:val="005C14EE"/>
    <w:rsid w:val="005C3190"/>
    <w:rsid w:val="005C3277"/>
    <w:rsid w:val="005C3468"/>
    <w:rsid w:val="005C3ECB"/>
    <w:rsid w:val="005C4412"/>
    <w:rsid w:val="005C5873"/>
    <w:rsid w:val="005C66A5"/>
    <w:rsid w:val="005C7117"/>
    <w:rsid w:val="005D059F"/>
    <w:rsid w:val="005D1084"/>
    <w:rsid w:val="005D14AA"/>
    <w:rsid w:val="005D33AB"/>
    <w:rsid w:val="005D377E"/>
    <w:rsid w:val="005D3DF0"/>
    <w:rsid w:val="005D4035"/>
    <w:rsid w:val="005D5193"/>
    <w:rsid w:val="005D6058"/>
    <w:rsid w:val="005E1B5F"/>
    <w:rsid w:val="005E27D0"/>
    <w:rsid w:val="005E2C76"/>
    <w:rsid w:val="005E446A"/>
    <w:rsid w:val="005E47DE"/>
    <w:rsid w:val="005E4BE1"/>
    <w:rsid w:val="005E53E9"/>
    <w:rsid w:val="005E54D5"/>
    <w:rsid w:val="005E7B80"/>
    <w:rsid w:val="005F0A3E"/>
    <w:rsid w:val="005F19E8"/>
    <w:rsid w:val="005F2C97"/>
    <w:rsid w:val="005F3C31"/>
    <w:rsid w:val="005F3C9B"/>
    <w:rsid w:val="005F420B"/>
    <w:rsid w:val="005F5956"/>
    <w:rsid w:val="005F5F55"/>
    <w:rsid w:val="005F746A"/>
    <w:rsid w:val="005F7E75"/>
    <w:rsid w:val="00600D58"/>
    <w:rsid w:val="006010C7"/>
    <w:rsid w:val="00602F87"/>
    <w:rsid w:val="00603698"/>
    <w:rsid w:val="006042C2"/>
    <w:rsid w:val="006042D2"/>
    <w:rsid w:val="0060431F"/>
    <w:rsid w:val="0060505A"/>
    <w:rsid w:val="00605E9E"/>
    <w:rsid w:val="00606F77"/>
    <w:rsid w:val="00610E79"/>
    <w:rsid w:val="0061333C"/>
    <w:rsid w:val="00614BB6"/>
    <w:rsid w:val="00614E74"/>
    <w:rsid w:val="006170F9"/>
    <w:rsid w:val="00617829"/>
    <w:rsid w:val="00622339"/>
    <w:rsid w:val="00623960"/>
    <w:rsid w:val="00623C8F"/>
    <w:rsid w:val="00623DB9"/>
    <w:rsid w:val="00624669"/>
    <w:rsid w:val="0062602A"/>
    <w:rsid w:val="00630BD3"/>
    <w:rsid w:val="00631793"/>
    <w:rsid w:val="00632475"/>
    <w:rsid w:val="006337F0"/>
    <w:rsid w:val="00633905"/>
    <w:rsid w:val="00633B04"/>
    <w:rsid w:val="00635389"/>
    <w:rsid w:val="00635957"/>
    <w:rsid w:val="00640F90"/>
    <w:rsid w:val="0064110A"/>
    <w:rsid w:val="006419DD"/>
    <w:rsid w:val="006438A2"/>
    <w:rsid w:val="0064417F"/>
    <w:rsid w:val="00644395"/>
    <w:rsid w:val="00644E89"/>
    <w:rsid w:val="00644E8C"/>
    <w:rsid w:val="0064553D"/>
    <w:rsid w:val="00645F58"/>
    <w:rsid w:val="00647BCF"/>
    <w:rsid w:val="00650F0C"/>
    <w:rsid w:val="00660162"/>
    <w:rsid w:val="00660D5F"/>
    <w:rsid w:val="00661F2E"/>
    <w:rsid w:val="00662D9F"/>
    <w:rsid w:val="006643BF"/>
    <w:rsid w:val="00665325"/>
    <w:rsid w:val="00666629"/>
    <w:rsid w:val="00666659"/>
    <w:rsid w:val="006668FB"/>
    <w:rsid w:val="006676EB"/>
    <w:rsid w:val="0066795B"/>
    <w:rsid w:val="00671C15"/>
    <w:rsid w:val="0067348B"/>
    <w:rsid w:val="006742B8"/>
    <w:rsid w:val="00674F05"/>
    <w:rsid w:val="00675678"/>
    <w:rsid w:val="00675726"/>
    <w:rsid w:val="0067722E"/>
    <w:rsid w:val="00677768"/>
    <w:rsid w:val="006779F2"/>
    <w:rsid w:val="00680BB0"/>
    <w:rsid w:val="0068161A"/>
    <w:rsid w:val="00681B08"/>
    <w:rsid w:val="00682210"/>
    <w:rsid w:val="0068468E"/>
    <w:rsid w:val="0068493A"/>
    <w:rsid w:val="00690E2E"/>
    <w:rsid w:val="006913E5"/>
    <w:rsid w:val="00692614"/>
    <w:rsid w:val="00692695"/>
    <w:rsid w:val="006935DD"/>
    <w:rsid w:val="00693B1C"/>
    <w:rsid w:val="00694D51"/>
    <w:rsid w:val="0069587F"/>
    <w:rsid w:val="0069704D"/>
    <w:rsid w:val="006A1E1E"/>
    <w:rsid w:val="006A3EEB"/>
    <w:rsid w:val="006A46FC"/>
    <w:rsid w:val="006A6A67"/>
    <w:rsid w:val="006A6EA8"/>
    <w:rsid w:val="006A7B6D"/>
    <w:rsid w:val="006A7CF6"/>
    <w:rsid w:val="006B17C4"/>
    <w:rsid w:val="006B2CE7"/>
    <w:rsid w:val="006B6172"/>
    <w:rsid w:val="006B76DD"/>
    <w:rsid w:val="006B7C5A"/>
    <w:rsid w:val="006C1983"/>
    <w:rsid w:val="006C36A3"/>
    <w:rsid w:val="006C4789"/>
    <w:rsid w:val="006C5B05"/>
    <w:rsid w:val="006C5D20"/>
    <w:rsid w:val="006C6108"/>
    <w:rsid w:val="006C662A"/>
    <w:rsid w:val="006C7FE7"/>
    <w:rsid w:val="006D0478"/>
    <w:rsid w:val="006D0CC3"/>
    <w:rsid w:val="006D1B9F"/>
    <w:rsid w:val="006D1F69"/>
    <w:rsid w:val="006D5449"/>
    <w:rsid w:val="006D6214"/>
    <w:rsid w:val="006D6908"/>
    <w:rsid w:val="006D6F92"/>
    <w:rsid w:val="006E0CE9"/>
    <w:rsid w:val="006E115B"/>
    <w:rsid w:val="006E1496"/>
    <w:rsid w:val="006E466E"/>
    <w:rsid w:val="006E4B78"/>
    <w:rsid w:val="006E4EFA"/>
    <w:rsid w:val="006E6279"/>
    <w:rsid w:val="006E72E4"/>
    <w:rsid w:val="006E7D57"/>
    <w:rsid w:val="006F0089"/>
    <w:rsid w:val="006F28C5"/>
    <w:rsid w:val="006F36BE"/>
    <w:rsid w:val="006F3EBF"/>
    <w:rsid w:val="006F467F"/>
    <w:rsid w:val="006F78A7"/>
    <w:rsid w:val="0070079F"/>
    <w:rsid w:val="007047F4"/>
    <w:rsid w:val="007052F0"/>
    <w:rsid w:val="00705D2E"/>
    <w:rsid w:val="007068C1"/>
    <w:rsid w:val="00706AA7"/>
    <w:rsid w:val="00706C04"/>
    <w:rsid w:val="007111B8"/>
    <w:rsid w:val="00711553"/>
    <w:rsid w:val="007118BF"/>
    <w:rsid w:val="007131E9"/>
    <w:rsid w:val="00713465"/>
    <w:rsid w:val="0071462D"/>
    <w:rsid w:val="007172D5"/>
    <w:rsid w:val="00720314"/>
    <w:rsid w:val="007208AA"/>
    <w:rsid w:val="0072558C"/>
    <w:rsid w:val="007274EF"/>
    <w:rsid w:val="00727656"/>
    <w:rsid w:val="00727970"/>
    <w:rsid w:val="00727FE4"/>
    <w:rsid w:val="007330F7"/>
    <w:rsid w:val="00734C6F"/>
    <w:rsid w:val="00735A59"/>
    <w:rsid w:val="0073653B"/>
    <w:rsid w:val="007403B5"/>
    <w:rsid w:val="00740A0B"/>
    <w:rsid w:val="00741241"/>
    <w:rsid w:val="007413A1"/>
    <w:rsid w:val="00742F4A"/>
    <w:rsid w:val="00742FA9"/>
    <w:rsid w:val="00743B29"/>
    <w:rsid w:val="00747DA2"/>
    <w:rsid w:val="00747EB0"/>
    <w:rsid w:val="00750C38"/>
    <w:rsid w:val="00752840"/>
    <w:rsid w:val="00753C1D"/>
    <w:rsid w:val="0075497E"/>
    <w:rsid w:val="0075663B"/>
    <w:rsid w:val="00760A07"/>
    <w:rsid w:val="00762A89"/>
    <w:rsid w:val="00762E18"/>
    <w:rsid w:val="00762F60"/>
    <w:rsid w:val="0076354A"/>
    <w:rsid w:val="007664C9"/>
    <w:rsid w:val="00766660"/>
    <w:rsid w:val="00767273"/>
    <w:rsid w:val="00770C09"/>
    <w:rsid w:val="00770C2E"/>
    <w:rsid w:val="007714DC"/>
    <w:rsid w:val="00771E46"/>
    <w:rsid w:val="00772CC4"/>
    <w:rsid w:val="0077456F"/>
    <w:rsid w:val="007756FE"/>
    <w:rsid w:val="007773AD"/>
    <w:rsid w:val="00780066"/>
    <w:rsid w:val="00780BBE"/>
    <w:rsid w:val="00781195"/>
    <w:rsid w:val="00782185"/>
    <w:rsid w:val="0078278F"/>
    <w:rsid w:val="007832CB"/>
    <w:rsid w:val="007834FF"/>
    <w:rsid w:val="007835D7"/>
    <w:rsid w:val="00786826"/>
    <w:rsid w:val="007877BA"/>
    <w:rsid w:val="00787AB7"/>
    <w:rsid w:val="00787DF2"/>
    <w:rsid w:val="00790FE3"/>
    <w:rsid w:val="007914A4"/>
    <w:rsid w:val="00791A45"/>
    <w:rsid w:val="00791B1D"/>
    <w:rsid w:val="0079207F"/>
    <w:rsid w:val="00792625"/>
    <w:rsid w:val="00793534"/>
    <w:rsid w:val="00794D6D"/>
    <w:rsid w:val="007952AA"/>
    <w:rsid w:val="0079585D"/>
    <w:rsid w:val="007A1B5C"/>
    <w:rsid w:val="007A2299"/>
    <w:rsid w:val="007A297F"/>
    <w:rsid w:val="007A3F95"/>
    <w:rsid w:val="007A5A43"/>
    <w:rsid w:val="007A5C63"/>
    <w:rsid w:val="007A657A"/>
    <w:rsid w:val="007A6B65"/>
    <w:rsid w:val="007B04EB"/>
    <w:rsid w:val="007B20BB"/>
    <w:rsid w:val="007B2B4C"/>
    <w:rsid w:val="007B2D35"/>
    <w:rsid w:val="007B44EB"/>
    <w:rsid w:val="007B4502"/>
    <w:rsid w:val="007B5E1B"/>
    <w:rsid w:val="007B6EC3"/>
    <w:rsid w:val="007C01AA"/>
    <w:rsid w:val="007C06BC"/>
    <w:rsid w:val="007C0F05"/>
    <w:rsid w:val="007C16D2"/>
    <w:rsid w:val="007C23CF"/>
    <w:rsid w:val="007C2FF5"/>
    <w:rsid w:val="007C3A70"/>
    <w:rsid w:val="007C4C4B"/>
    <w:rsid w:val="007C4CE7"/>
    <w:rsid w:val="007C614B"/>
    <w:rsid w:val="007D0198"/>
    <w:rsid w:val="007D059E"/>
    <w:rsid w:val="007D0BD6"/>
    <w:rsid w:val="007D5750"/>
    <w:rsid w:val="007D6ADF"/>
    <w:rsid w:val="007D716D"/>
    <w:rsid w:val="007D7A3B"/>
    <w:rsid w:val="007E0083"/>
    <w:rsid w:val="007E0C81"/>
    <w:rsid w:val="007E4939"/>
    <w:rsid w:val="007E4C7F"/>
    <w:rsid w:val="007E5631"/>
    <w:rsid w:val="007E614B"/>
    <w:rsid w:val="007F047B"/>
    <w:rsid w:val="007F07AC"/>
    <w:rsid w:val="007F094C"/>
    <w:rsid w:val="007F1930"/>
    <w:rsid w:val="007F1C84"/>
    <w:rsid w:val="007F3D65"/>
    <w:rsid w:val="007F458D"/>
    <w:rsid w:val="007F5057"/>
    <w:rsid w:val="007F5DF3"/>
    <w:rsid w:val="007F63DD"/>
    <w:rsid w:val="00800356"/>
    <w:rsid w:val="00802B78"/>
    <w:rsid w:val="00802F0F"/>
    <w:rsid w:val="00803B8F"/>
    <w:rsid w:val="00803ED8"/>
    <w:rsid w:val="00803FEE"/>
    <w:rsid w:val="008052A3"/>
    <w:rsid w:val="00806452"/>
    <w:rsid w:val="00810631"/>
    <w:rsid w:val="008108A2"/>
    <w:rsid w:val="00810C39"/>
    <w:rsid w:val="00810D60"/>
    <w:rsid w:val="008115C5"/>
    <w:rsid w:val="0081364C"/>
    <w:rsid w:val="0081386D"/>
    <w:rsid w:val="008146CD"/>
    <w:rsid w:val="00814B1C"/>
    <w:rsid w:val="008179CE"/>
    <w:rsid w:val="00820533"/>
    <w:rsid w:val="00820A60"/>
    <w:rsid w:val="0082146E"/>
    <w:rsid w:val="00822588"/>
    <w:rsid w:val="00822FCA"/>
    <w:rsid w:val="00823B0F"/>
    <w:rsid w:val="00824191"/>
    <w:rsid w:val="00824A1C"/>
    <w:rsid w:val="00824AC8"/>
    <w:rsid w:val="00826274"/>
    <w:rsid w:val="00826E56"/>
    <w:rsid w:val="0082756A"/>
    <w:rsid w:val="008277BE"/>
    <w:rsid w:val="00833DBE"/>
    <w:rsid w:val="00835A49"/>
    <w:rsid w:val="00836309"/>
    <w:rsid w:val="00836925"/>
    <w:rsid w:val="00840BC5"/>
    <w:rsid w:val="00841C86"/>
    <w:rsid w:val="00841F35"/>
    <w:rsid w:val="00842161"/>
    <w:rsid w:val="00847C4D"/>
    <w:rsid w:val="00851720"/>
    <w:rsid w:val="00853187"/>
    <w:rsid w:val="00853494"/>
    <w:rsid w:val="00853DEB"/>
    <w:rsid w:val="00853FF3"/>
    <w:rsid w:val="0086024C"/>
    <w:rsid w:val="0086136D"/>
    <w:rsid w:val="008613D8"/>
    <w:rsid w:val="008615ED"/>
    <w:rsid w:val="0086179F"/>
    <w:rsid w:val="008622C4"/>
    <w:rsid w:val="00865043"/>
    <w:rsid w:val="00866ABD"/>
    <w:rsid w:val="00867B58"/>
    <w:rsid w:val="00870F55"/>
    <w:rsid w:val="00871098"/>
    <w:rsid w:val="00874E0F"/>
    <w:rsid w:val="00874F74"/>
    <w:rsid w:val="0087561B"/>
    <w:rsid w:val="008777C5"/>
    <w:rsid w:val="00880A9D"/>
    <w:rsid w:val="0088151D"/>
    <w:rsid w:val="00881E35"/>
    <w:rsid w:val="008873A6"/>
    <w:rsid w:val="0089008D"/>
    <w:rsid w:val="008974E4"/>
    <w:rsid w:val="00897A18"/>
    <w:rsid w:val="008A10D6"/>
    <w:rsid w:val="008A2209"/>
    <w:rsid w:val="008A2D72"/>
    <w:rsid w:val="008A370F"/>
    <w:rsid w:val="008A578E"/>
    <w:rsid w:val="008A7D3D"/>
    <w:rsid w:val="008B0E89"/>
    <w:rsid w:val="008B1781"/>
    <w:rsid w:val="008B23CB"/>
    <w:rsid w:val="008B4468"/>
    <w:rsid w:val="008B4875"/>
    <w:rsid w:val="008B5DAC"/>
    <w:rsid w:val="008B798C"/>
    <w:rsid w:val="008C14FC"/>
    <w:rsid w:val="008C28CE"/>
    <w:rsid w:val="008C2955"/>
    <w:rsid w:val="008C498F"/>
    <w:rsid w:val="008C5E6B"/>
    <w:rsid w:val="008D1104"/>
    <w:rsid w:val="008D183D"/>
    <w:rsid w:val="008D49C5"/>
    <w:rsid w:val="008D576F"/>
    <w:rsid w:val="008D5F6B"/>
    <w:rsid w:val="008D66CF"/>
    <w:rsid w:val="008D79E1"/>
    <w:rsid w:val="008E2B0B"/>
    <w:rsid w:val="008E2C96"/>
    <w:rsid w:val="008E2F47"/>
    <w:rsid w:val="008E68B6"/>
    <w:rsid w:val="008E70C3"/>
    <w:rsid w:val="008E70F6"/>
    <w:rsid w:val="008F104A"/>
    <w:rsid w:val="008F451F"/>
    <w:rsid w:val="008F77F5"/>
    <w:rsid w:val="00901D4E"/>
    <w:rsid w:val="009030E4"/>
    <w:rsid w:val="00903189"/>
    <w:rsid w:val="009037A0"/>
    <w:rsid w:val="00903977"/>
    <w:rsid w:val="009042BE"/>
    <w:rsid w:val="009059A8"/>
    <w:rsid w:val="0090617F"/>
    <w:rsid w:val="00913853"/>
    <w:rsid w:val="009148C4"/>
    <w:rsid w:val="00915B26"/>
    <w:rsid w:val="009179DD"/>
    <w:rsid w:val="00921FBA"/>
    <w:rsid w:val="00923368"/>
    <w:rsid w:val="00923BD9"/>
    <w:rsid w:val="009241E7"/>
    <w:rsid w:val="00925425"/>
    <w:rsid w:val="009270D5"/>
    <w:rsid w:val="009300DC"/>
    <w:rsid w:val="00930B66"/>
    <w:rsid w:val="00931911"/>
    <w:rsid w:val="009319BF"/>
    <w:rsid w:val="00933901"/>
    <w:rsid w:val="00933FB3"/>
    <w:rsid w:val="00935552"/>
    <w:rsid w:val="00936404"/>
    <w:rsid w:val="0094122C"/>
    <w:rsid w:val="00943431"/>
    <w:rsid w:val="0094725E"/>
    <w:rsid w:val="00953011"/>
    <w:rsid w:val="00955AB4"/>
    <w:rsid w:val="009615AF"/>
    <w:rsid w:val="0096219A"/>
    <w:rsid w:val="00962453"/>
    <w:rsid w:val="009624F0"/>
    <w:rsid w:val="00962EC2"/>
    <w:rsid w:val="00963D61"/>
    <w:rsid w:val="00964B8B"/>
    <w:rsid w:val="00965AF3"/>
    <w:rsid w:val="00967224"/>
    <w:rsid w:val="0096758F"/>
    <w:rsid w:val="00967B13"/>
    <w:rsid w:val="00971029"/>
    <w:rsid w:val="00971B5F"/>
    <w:rsid w:val="00972A51"/>
    <w:rsid w:val="009744A4"/>
    <w:rsid w:val="009766BA"/>
    <w:rsid w:val="00976A6D"/>
    <w:rsid w:val="009777B6"/>
    <w:rsid w:val="0098201C"/>
    <w:rsid w:val="00983601"/>
    <w:rsid w:val="009836BD"/>
    <w:rsid w:val="00984FD1"/>
    <w:rsid w:val="00985737"/>
    <w:rsid w:val="00985D6F"/>
    <w:rsid w:val="00986147"/>
    <w:rsid w:val="009861B2"/>
    <w:rsid w:val="00990CC9"/>
    <w:rsid w:val="00990F7A"/>
    <w:rsid w:val="0099189E"/>
    <w:rsid w:val="009923F2"/>
    <w:rsid w:val="0099421D"/>
    <w:rsid w:val="009978A9"/>
    <w:rsid w:val="00997DBA"/>
    <w:rsid w:val="009A0AD0"/>
    <w:rsid w:val="009A0C6B"/>
    <w:rsid w:val="009A0E8E"/>
    <w:rsid w:val="009A0F4D"/>
    <w:rsid w:val="009A1046"/>
    <w:rsid w:val="009A24B4"/>
    <w:rsid w:val="009A397F"/>
    <w:rsid w:val="009A50E3"/>
    <w:rsid w:val="009A53BC"/>
    <w:rsid w:val="009B183D"/>
    <w:rsid w:val="009B6BF1"/>
    <w:rsid w:val="009B6D9C"/>
    <w:rsid w:val="009B7576"/>
    <w:rsid w:val="009B7849"/>
    <w:rsid w:val="009B79D1"/>
    <w:rsid w:val="009B7F64"/>
    <w:rsid w:val="009C0C12"/>
    <w:rsid w:val="009C1517"/>
    <w:rsid w:val="009C1967"/>
    <w:rsid w:val="009C3250"/>
    <w:rsid w:val="009C590C"/>
    <w:rsid w:val="009C5E01"/>
    <w:rsid w:val="009C60E3"/>
    <w:rsid w:val="009C61E1"/>
    <w:rsid w:val="009C642F"/>
    <w:rsid w:val="009C71C9"/>
    <w:rsid w:val="009C7F08"/>
    <w:rsid w:val="009D02CB"/>
    <w:rsid w:val="009D0666"/>
    <w:rsid w:val="009D0DB0"/>
    <w:rsid w:val="009D2972"/>
    <w:rsid w:val="009D2AC5"/>
    <w:rsid w:val="009D3244"/>
    <w:rsid w:val="009D47AC"/>
    <w:rsid w:val="009E14A3"/>
    <w:rsid w:val="009E1946"/>
    <w:rsid w:val="009E1C98"/>
    <w:rsid w:val="009E1F29"/>
    <w:rsid w:val="009E26ED"/>
    <w:rsid w:val="009E2AE0"/>
    <w:rsid w:val="009E3ACF"/>
    <w:rsid w:val="009E6B99"/>
    <w:rsid w:val="009F2070"/>
    <w:rsid w:val="009F2197"/>
    <w:rsid w:val="009F2DFF"/>
    <w:rsid w:val="009F3C45"/>
    <w:rsid w:val="009F3DA3"/>
    <w:rsid w:val="009F5CA2"/>
    <w:rsid w:val="009F6561"/>
    <w:rsid w:val="009F6785"/>
    <w:rsid w:val="009F6E6E"/>
    <w:rsid w:val="00A0041E"/>
    <w:rsid w:val="00A01BCC"/>
    <w:rsid w:val="00A02405"/>
    <w:rsid w:val="00A02974"/>
    <w:rsid w:val="00A04183"/>
    <w:rsid w:val="00A0629B"/>
    <w:rsid w:val="00A063C6"/>
    <w:rsid w:val="00A1114B"/>
    <w:rsid w:val="00A11658"/>
    <w:rsid w:val="00A11D74"/>
    <w:rsid w:val="00A1217D"/>
    <w:rsid w:val="00A13DBA"/>
    <w:rsid w:val="00A15140"/>
    <w:rsid w:val="00A157FD"/>
    <w:rsid w:val="00A162E0"/>
    <w:rsid w:val="00A1691C"/>
    <w:rsid w:val="00A16CD9"/>
    <w:rsid w:val="00A17889"/>
    <w:rsid w:val="00A225E8"/>
    <w:rsid w:val="00A22968"/>
    <w:rsid w:val="00A2377D"/>
    <w:rsid w:val="00A24293"/>
    <w:rsid w:val="00A26E1D"/>
    <w:rsid w:val="00A274D0"/>
    <w:rsid w:val="00A27CEE"/>
    <w:rsid w:val="00A30A43"/>
    <w:rsid w:val="00A30ACC"/>
    <w:rsid w:val="00A34B57"/>
    <w:rsid w:val="00A36197"/>
    <w:rsid w:val="00A36B29"/>
    <w:rsid w:val="00A42DD4"/>
    <w:rsid w:val="00A435D3"/>
    <w:rsid w:val="00A43CFB"/>
    <w:rsid w:val="00A46E7D"/>
    <w:rsid w:val="00A47F6E"/>
    <w:rsid w:val="00A52B62"/>
    <w:rsid w:val="00A5447B"/>
    <w:rsid w:val="00A54538"/>
    <w:rsid w:val="00A54F4A"/>
    <w:rsid w:val="00A55044"/>
    <w:rsid w:val="00A57848"/>
    <w:rsid w:val="00A60503"/>
    <w:rsid w:val="00A62807"/>
    <w:rsid w:val="00A62937"/>
    <w:rsid w:val="00A6329E"/>
    <w:rsid w:val="00A63740"/>
    <w:rsid w:val="00A64E93"/>
    <w:rsid w:val="00A65BAC"/>
    <w:rsid w:val="00A65F9E"/>
    <w:rsid w:val="00A67979"/>
    <w:rsid w:val="00A70940"/>
    <w:rsid w:val="00A739CB"/>
    <w:rsid w:val="00A75218"/>
    <w:rsid w:val="00A806D5"/>
    <w:rsid w:val="00A81372"/>
    <w:rsid w:val="00A81E7E"/>
    <w:rsid w:val="00A82532"/>
    <w:rsid w:val="00A8305C"/>
    <w:rsid w:val="00A83798"/>
    <w:rsid w:val="00A8663C"/>
    <w:rsid w:val="00A86B75"/>
    <w:rsid w:val="00A86F8E"/>
    <w:rsid w:val="00A87F6D"/>
    <w:rsid w:val="00A90419"/>
    <w:rsid w:val="00A97374"/>
    <w:rsid w:val="00AA0CBD"/>
    <w:rsid w:val="00AA2996"/>
    <w:rsid w:val="00AA2D1E"/>
    <w:rsid w:val="00AA3E91"/>
    <w:rsid w:val="00AA3FB3"/>
    <w:rsid w:val="00AA545A"/>
    <w:rsid w:val="00AA6796"/>
    <w:rsid w:val="00AA6803"/>
    <w:rsid w:val="00AA6831"/>
    <w:rsid w:val="00AA7B55"/>
    <w:rsid w:val="00AB063D"/>
    <w:rsid w:val="00AB22B1"/>
    <w:rsid w:val="00AB3697"/>
    <w:rsid w:val="00AB3F42"/>
    <w:rsid w:val="00AB5BDE"/>
    <w:rsid w:val="00AB6A50"/>
    <w:rsid w:val="00AB7894"/>
    <w:rsid w:val="00AB7A99"/>
    <w:rsid w:val="00AB7CD2"/>
    <w:rsid w:val="00AC2366"/>
    <w:rsid w:val="00AC305E"/>
    <w:rsid w:val="00AC3FA5"/>
    <w:rsid w:val="00AC4055"/>
    <w:rsid w:val="00AC4786"/>
    <w:rsid w:val="00AC4E4E"/>
    <w:rsid w:val="00AC5DCC"/>
    <w:rsid w:val="00AC63CE"/>
    <w:rsid w:val="00AC73D0"/>
    <w:rsid w:val="00AC7E51"/>
    <w:rsid w:val="00AD0751"/>
    <w:rsid w:val="00AD14AE"/>
    <w:rsid w:val="00AD22F6"/>
    <w:rsid w:val="00AD26ED"/>
    <w:rsid w:val="00AD32DA"/>
    <w:rsid w:val="00AD3E6C"/>
    <w:rsid w:val="00AD6F1F"/>
    <w:rsid w:val="00AD7139"/>
    <w:rsid w:val="00AE252F"/>
    <w:rsid w:val="00AE2A50"/>
    <w:rsid w:val="00AE2B17"/>
    <w:rsid w:val="00AE5675"/>
    <w:rsid w:val="00AF1E24"/>
    <w:rsid w:val="00AF1EC6"/>
    <w:rsid w:val="00AF23F3"/>
    <w:rsid w:val="00AF249C"/>
    <w:rsid w:val="00AF2549"/>
    <w:rsid w:val="00AF25A5"/>
    <w:rsid w:val="00AF3B10"/>
    <w:rsid w:val="00AF660C"/>
    <w:rsid w:val="00AF699D"/>
    <w:rsid w:val="00AF734B"/>
    <w:rsid w:val="00B0048B"/>
    <w:rsid w:val="00B0110F"/>
    <w:rsid w:val="00B024F4"/>
    <w:rsid w:val="00B02807"/>
    <w:rsid w:val="00B031BE"/>
    <w:rsid w:val="00B03847"/>
    <w:rsid w:val="00B05533"/>
    <w:rsid w:val="00B05BDA"/>
    <w:rsid w:val="00B0730A"/>
    <w:rsid w:val="00B10A08"/>
    <w:rsid w:val="00B12AD9"/>
    <w:rsid w:val="00B12AE1"/>
    <w:rsid w:val="00B15BA6"/>
    <w:rsid w:val="00B15BB4"/>
    <w:rsid w:val="00B15BE8"/>
    <w:rsid w:val="00B17920"/>
    <w:rsid w:val="00B20B82"/>
    <w:rsid w:val="00B22106"/>
    <w:rsid w:val="00B225FD"/>
    <w:rsid w:val="00B23FE1"/>
    <w:rsid w:val="00B25334"/>
    <w:rsid w:val="00B34FB5"/>
    <w:rsid w:val="00B3595B"/>
    <w:rsid w:val="00B36FC4"/>
    <w:rsid w:val="00B37AA1"/>
    <w:rsid w:val="00B40B8F"/>
    <w:rsid w:val="00B410E9"/>
    <w:rsid w:val="00B41556"/>
    <w:rsid w:val="00B42106"/>
    <w:rsid w:val="00B421EA"/>
    <w:rsid w:val="00B433E3"/>
    <w:rsid w:val="00B438C4"/>
    <w:rsid w:val="00B43BF2"/>
    <w:rsid w:val="00B43F96"/>
    <w:rsid w:val="00B44D0E"/>
    <w:rsid w:val="00B4756D"/>
    <w:rsid w:val="00B5186A"/>
    <w:rsid w:val="00B51AF6"/>
    <w:rsid w:val="00B53111"/>
    <w:rsid w:val="00B54132"/>
    <w:rsid w:val="00B5457F"/>
    <w:rsid w:val="00B54918"/>
    <w:rsid w:val="00B55316"/>
    <w:rsid w:val="00B5591E"/>
    <w:rsid w:val="00B55C8F"/>
    <w:rsid w:val="00B55FC0"/>
    <w:rsid w:val="00B617C5"/>
    <w:rsid w:val="00B61A10"/>
    <w:rsid w:val="00B63057"/>
    <w:rsid w:val="00B645DB"/>
    <w:rsid w:val="00B675E0"/>
    <w:rsid w:val="00B70F8B"/>
    <w:rsid w:val="00B73E87"/>
    <w:rsid w:val="00B7400F"/>
    <w:rsid w:val="00B749E4"/>
    <w:rsid w:val="00B7530B"/>
    <w:rsid w:val="00B77678"/>
    <w:rsid w:val="00B807E7"/>
    <w:rsid w:val="00B81097"/>
    <w:rsid w:val="00B810A2"/>
    <w:rsid w:val="00B814C4"/>
    <w:rsid w:val="00B81BB8"/>
    <w:rsid w:val="00B875F2"/>
    <w:rsid w:val="00B90B28"/>
    <w:rsid w:val="00B919DA"/>
    <w:rsid w:val="00B9414B"/>
    <w:rsid w:val="00B95ECE"/>
    <w:rsid w:val="00B9624F"/>
    <w:rsid w:val="00B974C7"/>
    <w:rsid w:val="00B97759"/>
    <w:rsid w:val="00B97AC8"/>
    <w:rsid w:val="00BA3278"/>
    <w:rsid w:val="00BA3EFE"/>
    <w:rsid w:val="00BA4CC3"/>
    <w:rsid w:val="00BB0976"/>
    <w:rsid w:val="00BB0DAA"/>
    <w:rsid w:val="00BB23DD"/>
    <w:rsid w:val="00BB2FAD"/>
    <w:rsid w:val="00BB5143"/>
    <w:rsid w:val="00BB570D"/>
    <w:rsid w:val="00BC1BEC"/>
    <w:rsid w:val="00BC1EAE"/>
    <w:rsid w:val="00BC2443"/>
    <w:rsid w:val="00BC3408"/>
    <w:rsid w:val="00BC6A18"/>
    <w:rsid w:val="00BD0712"/>
    <w:rsid w:val="00BD29E9"/>
    <w:rsid w:val="00BD2E03"/>
    <w:rsid w:val="00BD3278"/>
    <w:rsid w:val="00BD3A80"/>
    <w:rsid w:val="00BD40E6"/>
    <w:rsid w:val="00BD5355"/>
    <w:rsid w:val="00BE2735"/>
    <w:rsid w:val="00BE3020"/>
    <w:rsid w:val="00BE40B0"/>
    <w:rsid w:val="00BE4D20"/>
    <w:rsid w:val="00BE4EB4"/>
    <w:rsid w:val="00BE5378"/>
    <w:rsid w:val="00BE6622"/>
    <w:rsid w:val="00BF14D1"/>
    <w:rsid w:val="00BF1871"/>
    <w:rsid w:val="00BF18BA"/>
    <w:rsid w:val="00BF4050"/>
    <w:rsid w:val="00BF5830"/>
    <w:rsid w:val="00BF6386"/>
    <w:rsid w:val="00BF6783"/>
    <w:rsid w:val="00BF68AB"/>
    <w:rsid w:val="00BF7C1F"/>
    <w:rsid w:val="00BF7CFE"/>
    <w:rsid w:val="00C000D7"/>
    <w:rsid w:val="00C00154"/>
    <w:rsid w:val="00C0207B"/>
    <w:rsid w:val="00C04E1E"/>
    <w:rsid w:val="00C055EF"/>
    <w:rsid w:val="00C06659"/>
    <w:rsid w:val="00C07AD8"/>
    <w:rsid w:val="00C106E6"/>
    <w:rsid w:val="00C14975"/>
    <w:rsid w:val="00C1568C"/>
    <w:rsid w:val="00C17A93"/>
    <w:rsid w:val="00C204AA"/>
    <w:rsid w:val="00C220BA"/>
    <w:rsid w:val="00C226EB"/>
    <w:rsid w:val="00C25051"/>
    <w:rsid w:val="00C25708"/>
    <w:rsid w:val="00C3242C"/>
    <w:rsid w:val="00C361A5"/>
    <w:rsid w:val="00C36730"/>
    <w:rsid w:val="00C36AA9"/>
    <w:rsid w:val="00C36ABA"/>
    <w:rsid w:val="00C40040"/>
    <w:rsid w:val="00C42485"/>
    <w:rsid w:val="00C4288C"/>
    <w:rsid w:val="00C436D0"/>
    <w:rsid w:val="00C44A9B"/>
    <w:rsid w:val="00C452E3"/>
    <w:rsid w:val="00C454AC"/>
    <w:rsid w:val="00C46AB7"/>
    <w:rsid w:val="00C47A7C"/>
    <w:rsid w:val="00C51FED"/>
    <w:rsid w:val="00C52655"/>
    <w:rsid w:val="00C533CC"/>
    <w:rsid w:val="00C54461"/>
    <w:rsid w:val="00C55424"/>
    <w:rsid w:val="00C55B9B"/>
    <w:rsid w:val="00C57785"/>
    <w:rsid w:val="00C57C10"/>
    <w:rsid w:val="00C60758"/>
    <w:rsid w:val="00C625F8"/>
    <w:rsid w:val="00C636F3"/>
    <w:rsid w:val="00C65FBA"/>
    <w:rsid w:val="00C66992"/>
    <w:rsid w:val="00C66D6B"/>
    <w:rsid w:val="00C70B53"/>
    <w:rsid w:val="00C70DCE"/>
    <w:rsid w:val="00C721B4"/>
    <w:rsid w:val="00C73054"/>
    <w:rsid w:val="00C73D07"/>
    <w:rsid w:val="00C73D87"/>
    <w:rsid w:val="00C741D7"/>
    <w:rsid w:val="00C769BD"/>
    <w:rsid w:val="00C77049"/>
    <w:rsid w:val="00C77976"/>
    <w:rsid w:val="00C80008"/>
    <w:rsid w:val="00C817D1"/>
    <w:rsid w:val="00C81C06"/>
    <w:rsid w:val="00C82207"/>
    <w:rsid w:val="00C83601"/>
    <w:rsid w:val="00C84D47"/>
    <w:rsid w:val="00C856E2"/>
    <w:rsid w:val="00C9076A"/>
    <w:rsid w:val="00C91588"/>
    <w:rsid w:val="00C91E29"/>
    <w:rsid w:val="00C92699"/>
    <w:rsid w:val="00C95D5A"/>
    <w:rsid w:val="00CA0154"/>
    <w:rsid w:val="00CA1E3A"/>
    <w:rsid w:val="00CA4CAB"/>
    <w:rsid w:val="00CA4CD4"/>
    <w:rsid w:val="00CA53E9"/>
    <w:rsid w:val="00CA5C10"/>
    <w:rsid w:val="00CA6644"/>
    <w:rsid w:val="00CA6E2D"/>
    <w:rsid w:val="00CB33E6"/>
    <w:rsid w:val="00CB5569"/>
    <w:rsid w:val="00CB5A31"/>
    <w:rsid w:val="00CC0423"/>
    <w:rsid w:val="00CC153A"/>
    <w:rsid w:val="00CC153C"/>
    <w:rsid w:val="00CC1D7D"/>
    <w:rsid w:val="00CC27DE"/>
    <w:rsid w:val="00CC419B"/>
    <w:rsid w:val="00CC4883"/>
    <w:rsid w:val="00CC5BA7"/>
    <w:rsid w:val="00CC5E68"/>
    <w:rsid w:val="00CC5F26"/>
    <w:rsid w:val="00CC6415"/>
    <w:rsid w:val="00CC77CC"/>
    <w:rsid w:val="00CD1976"/>
    <w:rsid w:val="00CD2CE8"/>
    <w:rsid w:val="00CD38A6"/>
    <w:rsid w:val="00CD38BC"/>
    <w:rsid w:val="00CD3E1B"/>
    <w:rsid w:val="00CD5E85"/>
    <w:rsid w:val="00CD73BB"/>
    <w:rsid w:val="00CE00C8"/>
    <w:rsid w:val="00CE15C9"/>
    <w:rsid w:val="00CE1B25"/>
    <w:rsid w:val="00CE35BF"/>
    <w:rsid w:val="00CE37F2"/>
    <w:rsid w:val="00CE47D8"/>
    <w:rsid w:val="00CE63F3"/>
    <w:rsid w:val="00CE7AAD"/>
    <w:rsid w:val="00CF1AE0"/>
    <w:rsid w:val="00CF1D57"/>
    <w:rsid w:val="00CF392D"/>
    <w:rsid w:val="00CF3C14"/>
    <w:rsid w:val="00CF4105"/>
    <w:rsid w:val="00CF4F7C"/>
    <w:rsid w:val="00CF602E"/>
    <w:rsid w:val="00CF7A3E"/>
    <w:rsid w:val="00D004B1"/>
    <w:rsid w:val="00D0099C"/>
    <w:rsid w:val="00D039E9"/>
    <w:rsid w:val="00D050F8"/>
    <w:rsid w:val="00D05E53"/>
    <w:rsid w:val="00D06093"/>
    <w:rsid w:val="00D07FFA"/>
    <w:rsid w:val="00D10DDF"/>
    <w:rsid w:val="00D11772"/>
    <w:rsid w:val="00D12198"/>
    <w:rsid w:val="00D128E1"/>
    <w:rsid w:val="00D147BF"/>
    <w:rsid w:val="00D16B34"/>
    <w:rsid w:val="00D212EF"/>
    <w:rsid w:val="00D24199"/>
    <w:rsid w:val="00D24631"/>
    <w:rsid w:val="00D24D22"/>
    <w:rsid w:val="00D250A6"/>
    <w:rsid w:val="00D2512D"/>
    <w:rsid w:val="00D25366"/>
    <w:rsid w:val="00D253DB"/>
    <w:rsid w:val="00D27683"/>
    <w:rsid w:val="00D304F4"/>
    <w:rsid w:val="00D3153B"/>
    <w:rsid w:val="00D31D34"/>
    <w:rsid w:val="00D31DB5"/>
    <w:rsid w:val="00D329F9"/>
    <w:rsid w:val="00D331B0"/>
    <w:rsid w:val="00D33C72"/>
    <w:rsid w:val="00D346EF"/>
    <w:rsid w:val="00D34FD7"/>
    <w:rsid w:val="00D370D9"/>
    <w:rsid w:val="00D40598"/>
    <w:rsid w:val="00D41267"/>
    <w:rsid w:val="00D41FBF"/>
    <w:rsid w:val="00D430C5"/>
    <w:rsid w:val="00D432D7"/>
    <w:rsid w:val="00D432FB"/>
    <w:rsid w:val="00D43DAC"/>
    <w:rsid w:val="00D47BC3"/>
    <w:rsid w:val="00D47F75"/>
    <w:rsid w:val="00D500B5"/>
    <w:rsid w:val="00D50231"/>
    <w:rsid w:val="00D50B9E"/>
    <w:rsid w:val="00D5417D"/>
    <w:rsid w:val="00D54197"/>
    <w:rsid w:val="00D546CF"/>
    <w:rsid w:val="00D54EB6"/>
    <w:rsid w:val="00D553E8"/>
    <w:rsid w:val="00D569DA"/>
    <w:rsid w:val="00D57040"/>
    <w:rsid w:val="00D57C90"/>
    <w:rsid w:val="00D57FC6"/>
    <w:rsid w:val="00D61002"/>
    <w:rsid w:val="00D62D27"/>
    <w:rsid w:val="00D62F97"/>
    <w:rsid w:val="00D64430"/>
    <w:rsid w:val="00D70580"/>
    <w:rsid w:val="00D705BB"/>
    <w:rsid w:val="00D711A6"/>
    <w:rsid w:val="00D7149A"/>
    <w:rsid w:val="00D719ED"/>
    <w:rsid w:val="00D72E5F"/>
    <w:rsid w:val="00D7335F"/>
    <w:rsid w:val="00D73C15"/>
    <w:rsid w:val="00D77E82"/>
    <w:rsid w:val="00D8009A"/>
    <w:rsid w:val="00D8019F"/>
    <w:rsid w:val="00D81515"/>
    <w:rsid w:val="00D81786"/>
    <w:rsid w:val="00D819C6"/>
    <w:rsid w:val="00D82392"/>
    <w:rsid w:val="00D82AB8"/>
    <w:rsid w:val="00D840A7"/>
    <w:rsid w:val="00D84FC1"/>
    <w:rsid w:val="00D90C2C"/>
    <w:rsid w:val="00D90FDB"/>
    <w:rsid w:val="00D91785"/>
    <w:rsid w:val="00D9316C"/>
    <w:rsid w:val="00D947A5"/>
    <w:rsid w:val="00D950D4"/>
    <w:rsid w:val="00D96E5B"/>
    <w:rsid w:val="00D96EFD"/>
    <w:rsid w:val="00D973B1"/>
    <w:rsid w:val="00D97A6F"/>
    <w:rsid w:val="00D97C6C"/>
    <w:rsid w:val="00DA0423"/>
    <w:rsid w:val="00DA1371"/>
    <w:rsid w:val="00DA4017"/>
    <w:rsid w:val="00DA431A"/>
    <w:rsid w:val="00DA4703"/>
    <w:rsid w:val="00DA56A0"/>
    <w:rsid w:val="00DB04D3"/>
    <w:rsid w:val="00DB34A8"/>
    <w:rsid w:val="00DB5652"/>
    <w:rsid w:val="00DB58E6"/>
    <w:rsid w:val="00DB5A51"/>
    <w:rsid w:val="00DB5DC2"/>
    <w:rsid w:val="00DB74C0"/>
    <w:rsid w:val="00DB7622"/>
    <w:rsid w:val="00DB77F8"/>
    <w:rsid w:val="00DC1993"/>
    <w:rsid w:val="00DC44D4"/>
    <w:rsid w:val="00DC4542"/>
    <w:rsid w:val="00DC4C41"/>
    <w:rsid w:val="00DC563D"/>
    <w:rsid w:val="00DC5BED"/>
    <w:rsid w:val="00DC5DFD"/>
    <w:rsid w:val="00DC71C7"/>
    <w:rsid w:val="00DC7C15"/>
    <w:rsid w:val="00DC7D13"/>
    <w:rsid w:val="00DD2117"/>
    <w:rsid w:val="00DD478B"/>
    <w:rsid w:val="00DD53DD"/>
    <w:rsid w:val="00DD62BF"/>
    <w:rsid w:val="00DD7096"/>
    <w:rsid w:val="00DD7861"/>
    <w:rsid w:val="00DE035C"/>
    <w:rsid w:val="00DE080E"/>
    <w:rsid w:val="00DE08F4"/>
    <w:rsid w:val="00DE1D81"/>
    <w:rsid w:val="00DE2B01"/>
    <w:rsid w:val="00DE430E"/>
    <w:rsid w:val="00DE451C"/>
    <w:rsid w:val="00DE5DE6"/>
    <w:rsid w:val="00DE7873"/>
    <w:rsid w:val="00DF12D9"/>
    <w:rsid w:val="00DF153C"/>
    <w:rsid w:val="00DF1D88"/>
    <w:rsid w:val="00DF41D1"/>
    <w:rsid w:val="00DF6841"/>
    <w:rsid w:val="00DF7707"/>
    <w:rsid w:val="00E00109"/>
    <w:rsid w:val="00E031AA"/>
    <w:rsid w:val="00E034C9"/>
    <w:rsid w:val="00E03BCC"/>
    <w:rsid w:val="00E04370"/>
    <w:rsid w:val="00E0441E"/>
    <w:rsid w:val="00E044EB"/>
    <w:rsid w:val="00E04DFA"/>
    <w:rsid w:val="00E06ABF"/>
    <w:rsid w:val="00E07E2B"/>
    <w:rsid w:val="00E10154"/>
    <w:rsid w:val="00E11912"/>
    <w:rsid w:val="00E11AFD"/>
    <w:rsid w:val="00E13CE0"/>
    <w:rsid w:val="00E14AB2"/>
    <w:rsid w:val="00E14EF0"/>
    <w:rsid w:val="00E156C7"/>
    <w:rsid w:val="00E1582D"/>
    <w:rsid w:val="00E1736C"/>
    <w:rsid w:val="00E201A5"/>
    <w:rsid w:val="00E2076B"/>
    <w:rsid w:val="00E21081"/>
    <w:rsid w:val="00E2782A"/>
    <w:rsid w:val="00E31CB4"/>
    <w:rsid w:val="00E331F8"/>
    <w:rsid w:val="00E33CB9"/>
    <w:rsid w:val="00E349E1"/>
    <w:rsid w:val="00E362DA"/>
    <w:rsid w:val="00E36FCE"/>
    <w:rsid w:val="00E424B7"/>
    <w:rsid w:val="00E4355F"/>
    <w:rsid w:val="00E43645"/>
    <w:rsid w:val="00E43D58"/>
    <w:rsid w:val="00E46893"/>
    <w:rsid w:val="00E46B95"/>
    <w:rsid w:val="00E46E83"/>
    <w:rsid w:val="00E47668"/>
    <w:rsid w:val="00E50569"/>
    <w:rsid w:val="00E50F00"/>
    <w:rsid w:val="00E52C77"/>
    <w:rsid w:val="00E53206"/>
    <w:rsid w:val="00E5429B"/>
    <w:rsid w:val="00E5443A"/>
    <w:rsid w:val="00E55F60"/>
    <w:rsid w:val="00E56544"/>
    <w:rsid w:val="00E57BCC"/>
    <w:rsid w:val="00E603F2"/>
    <w:rsid w:val="00E6066B"/>
    <w:rsid w:val="00E6106D"/>
    <w:rsid w:val="00E63364"/>
    <w:rsid w:val="00E63AE1"/>
    <w:rsid w:val="00E6480B"/>
    <w:rsid w:val="00E648B0"/>
    <w:rsid w:val="00E6630F"/>
    <w:rsid w:val="00E66E47"/>
    <w:rsid w:val="00E6776A"/>
    <w:rsid w:val="00E706E2"/>
    <w:rsid w:val="00E7070A"/>
    <w:rsid w:val="00E720AC"/>
    <w:rsid w:val="00E759BE"/>
    <w:rsid w:val="00E7601A"/>
    <w:rsid w:val="00E7692D"/>
    <w:rsid w:val="00E77401"/>
    <w:rsid w:val="00E80C00"/>
    <w:rsid w:val="00E81CBA"/>
    <w:rsid w:val="00E83CF2"/>
    <w:rsid w:val="00E8678C"/>
    <w:rsid w:val="00E86ECE"/>
    <w:rsid w:val="00E9030E"/>
    <w:rsid w:val="00E90527"/>
    <w:rsid w:val="00E91AAA"/>
    <w:rsid w:val="00E9360D"/>
    <w:rsid w:val="00E9405A"/>
    <w:rsid w:val="00EA0000"/>
    <w:rsid w:val="00EA0197"/>
    <w:rsid w:val="00EA0214"/>
    <w:rsid w:val="00EA25FC"/>
    <w:rsid w:val="00EA28C3"/>
    <w:rsid w:val="00EA2ADB"/>
    <w:rsid w:val="00EA504D"/>
    <w:rsid w:val="00EA6CED"/>
    <w:rsid w:val="00EA70B5"/>
    <w:rsid w:val="00EA7140"/>
    <w:rsid w:val="00EA785C"/>
    <w:rsid w:val="00EB01FB"/>
    <w:rsid w:val="00EB1BEE"/>
    <w:rsid w:val="00EB2B82"/>
    <w:rsid w:val="00EB379E"/>
    <w:rsid w:val="00EB5BFA"/>
    <w:rsid w:val="00EC05D9"/>
    <w:rsid w:val="00EC11EA"/>
    <w:rsid w:val="00EC1593"/>
    <w:rsid w:val="00EC2743"/>
    <w:rsid w:val="00EC3AEC"/>
    <w:rsid w:val="00EC3B6E"/>
    <w:rsid w:val="00EC4AFF"/>
    <w:rsid w:val="00EC4C45"/>
    <w:rsid w:val="00EC4C96"/>
    <w:rsid w:val="00EC514E"/>
    <w:rsid w:val="00EC534F"/>
    <w:rsid w:val="00EC60A5"/>
    <w:rsid w:val="00EC7081"/>
    <w:rsid w:val="00ED0F3C"/>
    <w:rsid w:val="00ED176C"/>
    <w:rsid w:val="00ED1BAD"/>
    <w:rsid w:val="00ED1D02"/>
    <w:rsid w:val="00ED1FB1"/>
    <w:rsid w:val="00ED277A"/>
    <w:rsid w:val="00ED5D84"/>
    <w:rsid w:val="00EE01EE"/>
    <w:rsid w:val="00EE0E35"/>
    <w:rsid w:val="00EE50FF"/>
    <w:rsid w:val="00EE5378"/>
    <w:rsid w:val="00EE6551"/>
    <w:rsid w:val="00EE6D25"/>
    <w:rsid w:val="00EE7867"/>
    <w:rsid w:val="00EE7BDC"/>
    <w:rsid w:val="00EF1AF6"/>
    <w:rsid w:val="00EF1D6C"/>
    <w:rsid w:val="00EF293D"/>
    <w:rsid w:val="00EF310F"/>
    <w:rsid w:val="00EF43BB"/>
    <w:rsid w:val="00EF6DA2"/>
    <w:rsid w:val="00EF7432"/>
    <w:rsid w:val="00F00FCB"/>
    <w:rsid w:val="00F01213"/>
    <w:rsid w:val="00F01DF4"/>
    <w:rsid w:val="00F058B2"/>
    <w:rsid w:val="00F05B5B"/>
    <w:rsid w:val="00F10506"/>
    <w:rsid w:val="00F10B53"/>
    <w:rsid w:val="00F1313A"/>
    <w:rsid w:val="00F143A5"/>
    <w:rsid w:val="00F152C4"/>
    <w:rsid w:val="00F20795"/>
    <w:rsid w:val="00F2094B"/>
    <w:rsid w:val="00F2180C"/>
    <w:rsid w:val="00F23066"/>
    <w:rsid w:val="00F23082"/>
    <w:rsid w:val="00F230A1"/>
    <w:rsid w:val="00F23E6F"/>
    <w:rsid w:val="00F24ABE"/>
    <w:rsid w:val="00F2528B"/>
    <w:rsid w:val="00F25984"/>
    <w:rsid w:val="00F26A2D"/>
    <w:rsid w:val="00F2718A"/>
    <w:rsid w:val="00F30303"/>
    <w:rsid w:val="00F31776"/>
    <w:rsid w:val="00F317D8"/>
    <w:rsid w:val="00F321CF"/>
    <w:rsid w:val="00F3280D"/>
    <w:rsid w:val="00F32BA1"/>
    <w:rsid w:val="00F33510"/>
    <w:rsid w:val="00F34E37"/>
    <w:rsid w:val="00F3591A"/>
    <w:rsid w:val="00F35D67"/>
    <w:rsid w:val="00F361E9"/>
    <w:rsid w:val="00F362BD"/>
    <w:rsid w:val="00F37D7A"/>
    <w:rsid w:val="00F4208A"/>
    <w:rsid w:val="00F44CA9"/>
    <w:rsid w:val="00F451C5"/>
    <w:rsid w:val="00F4575D"/>
    <w:rsid w:val="00F4587E"/>
    <w:rsid w:val="00F460DE"/>
    <w:rsid w:val="00F518EF"/>
    <w:rsid w:val="00F519E1"/>
    <w:rsid w:val="00F51AE5"/>
    <w:rsid w:val="00F51FD3"/>
    <w:rsid w:val="00F534CE"/>
    <w:rsid w:val="00F545EC"/>
    <w:rsid w:val="00F57187"/>
    <w:rsid w:val="00F6317B"/>
    <w:rsid w:val="00F63457"/>
    <w:rsid w:val="00F636DA"/>
    <w:rsid w:val="00F6379B"/>
    <w:rsid w:val="00F64EFC"/>
    <w:rsid w:val="00F653D5"/>
    <w:rsid w:val="00F65C8F"/>
    <w:rsid w:val="00F66133"/>
    <w:rsid w:val="00F67945"/>
    <w:rsid w:val="00F712AD"/>
    <w:rsid w:val="00F71DD5"/>
    <w:rsid w:val="00F72EF7"/>
    <w:rsid w:val="00F732AA"/>
    <w:rsid w:val="00F736FF"/>
    <w:rsid w:val="00F73E10"/>
    <w:rsid w:val="00F753E2"/>
    <w:rsid w:val="00F75607"/>
    <w:rsid w:val="00F765FD"/>
    <w:rsid w:val="00F77C22"/>
    <w:rsid w:val="00F80843"/>
    <w:rsid w:val="00F81021"/>
    <w:rsid w:val="00F81058"/>
    <w:rsid w:val="00F83EF6"/>
    <w:rsid w:val="00F840DB"/>
    <w:rsid w:val="00F867B0"/>
    <w:rsid w:val="00F86E1D"/>
    <w:rsid w:val="00F870DB"/>
    <w:rsid w:val="00F92A27"/>
    <w:rsid w:val="00F94907"/>
    <w:rsid w:val="00F94B4B"/>
    <w:rsid w:val="00F96EF6"/>
    <w:rsid w:val="00F97DD1"/>
    <w:rsid w:val="00FA0264"/>
    <w:rsid w:val="00FA1658"/>
    <w:rsid w:val="00FA29DD"/>
    <w:rsid w:val="00FA3C80"/>
    <w:rsid w:val="00FA50BF"/>
    <w:rsid w:val="00FA58C8"/>
    <w:rsid w:val="00FB00B2"/>
    <w:rsid w:val="00FB0C69"/>
    <w:rsid w:val="00FB0C6D"/>
    <w:rsid w:val="00FB0D77"/>
    <w:rsid w:val="00FB638A"/>
    <w:rsid w:val="00FB67CF"/>
    <w:rsid w:val="00FB70D3"/>
    <w:rsid w:val="00FC0DCE"/>
    <w:rsid w:val="00FC3420"/>
    <w:rsid w:val="00FC6739"/>
    <w:rsid w:val="00FC726D"/>
    <w:rsid w:val="00FD0EA7"/>
    <w:rsid w:val="00FD1C16"/>
    <w:rsid w:val="00FD3129"/>
    <w:rsid w:val="00FD416B"/>
    <w:rsid w:val="00FD4704"/>
    <w:rsid w:val="00FD4819"/>
    <w:rsid w:val="00FD50A4"/>
    <w:rsid w:val="00FD73B2"/>
    <w:rsid w:val="00FD79A0"/>
    <w:rsid w:val="00FE056B"/>
    <w:rsid w:val="00FE139D"/>
    <w:rsid w:val="00FE33E1"/>
    <w:rsid w:val="00FE35B7"/>
    <w:rsid w:val="00FE36E3"/>
    <w:rsid w:val="00FE3E51"/>
    <w:rsid w:val="00FE4304"/>
    <w:rsid w:val="00FE5DB9"/>
    <w:rsid w:val="00FE710E"/>
    <w:rsid w:val="00FF0AE0"/>
    <w:rsid w:val="00FF2332"/>
    <w:rsid w:val="00FF33AC"/>
    <w:rsid w:val="00FF3C8E"/>
    <w:rsid w:val="04020E77"/>
    <w:rsid w:val="047C5BE9"/>
    <w:rsid w:val="04B769D7"/>
    <w:rsid w:val="04DB3C78"/>
    <w:rsid w:val="05101702"/>
    <w:rsid w:val="05527054"/>
    <w:rsid w:val="056D178C"/>
    <w:rsid w:val="05BF18C4"/>
    <w:rsid w:val="06A574D7"/>
    <w:rsid w:val="0706094D"/>
    <w:rsid w:val="07651475"/>
    <w:rsid w:val="086A1FB2"/>
    <w:rsid w:val="0909688E"/>
    <w:rsid w:val="096D1D28"/>
    <w:rsid w:val="09A4271A"/>
    <w:rsid w:val="09D044E2"/>
    <w:rsid w:val="0B136CDB"/>
    <w:rsid w:val="0B690308"/>
    <w:rsid w:val="0C566DBA"/>
    <w:rsid w:val="0CC52E8B"/>
    <w:rsid w:val="0CDC4983"/>
    <w:rsid w:val="0DA60670"/>
    <w:rsid w:val="0E1C25F8"/>
    <w:rsid w:val="0F6A6520"/>
    <w:rsid w:val="0F8B2F3A"/>
    <w:rsid w:val="0FC95FA4"/>
    <w:rsid w:val="0FE64C53"/>
    <w:rsid w:val="0FFC1519"/>
    <w:rsid w:val="127368CA"/>
    <w:rsid w:val="14D040B0"/>
    <w:rsid w:val="14FB646C"/>
    <w:rsid w:val="16E15B36"/>
    <w:rsid w:val="1A35205D"/>
    <w:rsid w:val="1B591113"/>
    <w:rsid w:val="1BE25AD6"/>
    <w:rsid w:val="1C8C33C6"/>
    <w:rsid w:val="1CE95678"/>
    <w:rsid w:val="1D450E98"/>
    <w:rsid w:val="1D8D4C2D"/>
    <w:rsid w:val="1DB90CC4"/>
    <w:rsid w:val="1E6155D3"/>
    <w:rsid w:val="1EB01618"/>
    <w:rsid w:val="1EEB7551"/>
    <w:rsid w:val="1FAE545C"/>
    <w:rsid w:val="1FC26A0A"/>
    <w:rsid w:val="203452B4"/>
    <w:rsid w:val="22152AC2"/>
    <w:rsid w:val="23164576"/>
    <w:rsid w:val="255A5FB2"/>
    <w:rsid w:val="25DB4DDF"/>
    <w:rsid w:val="264F486A"/>
    <w:rsid w:val="2672726E"/>
    <w:rsid w:val="26F210C8"/>
    <w:rsid w:val="2829733C"/>
    <w:rsid w:val="2883338B"/>
    <w:rsid w:val="28A150A1"/>
    <w:rsid w:val="299D24FB"/>
    <w:rsid w:val="2BE249AF"/>
    <w:rsid w:val="2C6F64B6"/>
    <w:rsid w:val="2D86319C"/>
    <w:rsid w:val="2DFD5320"/>
    <w:rsid w:val="2E954AC5"/>
    <w:rsid w:val="2F77506D"/>
    <w:rsid w:val="2F865049"/>
    <w:rsid w:val="301B7DB4"/>
    <w:rsid w:val="31F95FA7"/>
    <w:rsid w:val="336F0D43"/>
    <w:rsid w:val="33A3411A"/>
    <w:rsid w:val="38A87E0A"/>
    <w:rsid w:val="38D216E7"/>
    <w:rsid w:val="39BA4298"/>
    <w:rsid w:val="3A822608"/>
    <w:rsid w:val="3BAD05FC"/>
    <w:rsid w:val="3BF43C66"/>
    <w:rsid w:val="3CE94A3A"/>
    <w:rsid w:val="3F416569"/>
    <w:rsid w:val="40866C82"/>
    <w:rsid w:val="44BC3044"/>
    <w:rsid w:val="45140CC3"/>
    <w:rsid w:val="45312F6F"/>
    <w:rsid w:val="455671FE"/>
    <w:rsid w:val="45BE5A63"/>
    <w:rsid w:val="463A4C5D"/>
    <w:rsid w:val="46843C64"/>
    <w:rsid w:val="479F79EF"/>
    <w:rsid w:val="48C32003"/>
    <w:rsid w:val="48F248E8"/>
    <w:rsid w:val="4AB15270"/>
    <w:rsid w:val="4B3E2CFB"/>
    <w:rsid w:val="4B441334"/>
    <w:rsid w:val="4C22797E"/>
    <w:rsid w:val="4F235B11"/>
    <w:rsid w:val="4FA755D1"/>
    <w:rsid w:val="4FE7576B"/>
    <w:rsid w:val="501513B6"/>
    <w:rsid w:val="50B75F2D"/>
    <w:rsid w:val="50E84D17"/>
    <w:rsid w:val="511931FB"/>
    <w:rsid w:val="52BE74C8"/>
    <w:rsid w:val="52D326B0"/>
    <w:rsid w:val="53102992"/>
    <w:rsid w:val="55052414"/>
    <w:rsid w:val="557412E9"/>
    <w:rsid w:val="55F362D1"/>
    <w:rsid w:val="56191C96"/>
    <w:rsid w:val="56771FD3"/>
    <w:rsid w:val="56DF6C95"/>
    <w:rsid w:val="58140DB4"/>
    <w:rsid w:val="58145B5D"/>
    <w:rsid w:val="59A23840"/>
    <w:rsid w:val="59A514BE"/>
    <w:rsid w:val="59BA25D9"/>
    <w:rsid w:val="5A26151C"/>
    <w:rsid w:val="5BF3746A"/>
    <w:rsid w:val="5C251FF1"/>
    <w:rsid w:val="5CA45265"/>
    <w:rsid w:val="5E08087F"/>
    <w:rsid w:val="5ED634A9"/>
    <w:rsid w:val="5F4D1265"/>
    <w:rsid w:val="5F952235"/>
    <w:rsid w:val="5FBE5196"/>
    <w:rsid w:val="60E67B1F"/>
    <w:rsid w:val="6285766B"/>
    <w:rsid w:val="63E37A31"/>
    <w:rsid w:val="642E6B65"/>
    <w:rsid w:val="65D61CA9"/>
    <w:rsid w:val="66383CCB"/>
    <w:rsid w:val="695D754A"/>
    <w:rsid w:val="69F12B0F"/>
    <w:rsid w:val="6A515717"/>
    <w:rsid w:val="6ADB33CD"/>
    <w:rsid w:val="6AEA135A"/>
    <w:rsid w:val="6BD107C6"/>
    <w:rsid w:val="6C132D91"/>
    <w:rsid w:val="6C4311DF"/>
    <w:rsid w:val="6D0E69C5"/>
    <w:rsid w:val="6DB77BCC"/>
    <w:rsid w:val="6E9D76D0"/>
    <w:rsid w:val="6F7A7103"/>
    <w:rsid w:val="6F9A2394"/>
    <w:rsid w:val="70485CE6"/>
    <w:rsid w:val="71291B09"/>
    <w:rsid w:val="714C0DE2"/>
    <w:rsid w:val="72213D09"/>
    <w:rsid w:val="723A7149"/>
    <w:rsid w:val="724073F6"/>
    <w:rsid w:val="72621C16"/>
    <w:rsid w:val="73680B8A"/>
    <w:rsid w:val="74654825"/>
    <w:rsid w:val="74C4013B"/>
    <w:rsid w:val="75640639"/>
    <w:rsid w:val="758C3E88"/>
    <w:rsid w:val="76EC4D8A"/>
    <w:rsid w:val="77F46624"/>
    <w:rsid w:val="78B5223B"/>
    <w:rsid w:val="79890790"/>
    <w:rsid w:val="7D715FE9"/>
    <w:rsid w:val="7DEE6AE3"/>
    <w:rsid w:val="7DFB5910"/>
    <w:rsid w:val="7EB4151E"/>
    <w:rsid w:val="7FD53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line="360" w:lineRule="auto"/>
      <w:jc w:val="center"/>
      <w:outlineLvl w:val="0"/>
    </w:pPr>
    <w:rPr>
      <w:rFonts w:ascii="Calibri" w:hAnsi="Calibri" w:eastAsia="黑体" w:cs="Times New Roman"/>
      <w:b/>
      <w:bCs/>
      <w:kern w:val="44"/>
      <w:sz w:val="44"/>
      <w:szCs w:val="44"/>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customStyle="1" w:styleId="2">
    <w:name w:val="样式1"/>
    <w:basedOn w:val="1"/>
    <w:autoRedefine/>
    <w:qFormat/>
    <w:uiPriority w:val="0"/>
  </w:style>
  <w:style w:type="paragraph" w:styleId="4">
    <w:name w:val="annotation text"/>
    <w:basedOn w:val="1"/>
    <w:autoRedefine/>
    <w:semiHidden/>
    <w:unhideWhenUsed/>
    <w:qFormat/>
    <w:uiPriority w:val="99"/>
    <w:pPr>
      <w:jc w:val="left"/>
    </w:pPr>
  </w:style>
  <w:style w:type="paragraph" w:styleId="5">
    <w:name w:val="Body Text Indent"/>
    <w:basedOn w:val="1"/>
    <w:autoRedefine/>
    <w:qFormat/>
    <w:uiPriority w:val="0"/>
    <w:pPr>
      <w:keepNext w:val="0"/>
      <w:keepLines w:val="0"/>
      <w:widowControl w:val="0"/>
      <w:suppressLineNumbers w:val="0"/>
      <w:spacing w:before="0" w:beforeAutospacing="0" w:after="120" w:afterAutospacing="0"/>
      <w:ind w:left="420" w:leftChars="200" w:right="0"/>
      <w:jc w:val="both"/>
    </w:pPr>
    <w:rPr>
      <w:rFonts w:hint="default" w:ascii="Calibri" w:hAnsi="Calibri" w:eastAsia="宋体" w:cs="Times New Roman"/>
      <w:kern w:val="2"/>
      <w:sz w:val="21"/>
      <w:szCs w:val="24"/>
      <w:lang w:val="en-US" w:eastAsia="zh-CN" w:bidi="ar"/>
    </w:rPr>
  </w:style>
  <w:style w:type="paragraph" w:styleId="6">
    <w:name w:val="toc 3"/>
    <w:basedOn w:val="1"/>
    <w:next w:val="1"/>
    <w:autoRedefine/>
    <w:semiHidden/>
    <w:unhideWhenUsed/>
    <w:qFormat/>
    <w:uiPriority w:val="39"/>
    <w:pPr>
      <w:ind w:left="840" w:leftChars="400"/>
    </w:pPr>
  </w:style>
  <w:style w:type="paragraph" w:styleId="7">
    <w:name w:val="Date"/>
    <w:basedOn w:val="1"/>
    <w:next w:val="1"/>
    <w:link w:val="26"/>
    <w:autoRedefine/>
    <w:semiHidden/>
    <w:unhideWhenUsed/>
    <w:qFormat/>
    <w:uiPriority w:val="99"/>
    <w:pPr>
      <w:ind w:left="100" w:leftChars="2500"/>
    </w:pPr>
  </w:style>
  <w:style w:type="paragraph" w:styleId="8">
    <w:name w:val="Balloon Text"/>
    <w:basedOn w:val="1"/>
    <w:link w:val="31"/>
    <w:autoRedefine/>
    <w:semiHidden/>
    <w:unhideWhenUsed/>
    <w:qFormat/>
    <w:uiPriority w:val="99"/>
    <w:rPr>
      <w:sz w:val="18"/>
      <w:szCs w:val="18"/>
    </w:rPr>
  </w:style>
  <w:style w:type="paragraph" w:styleId="9">
    <w:name w:val="footer"/>
    <w:basedOn w:val="1"/>
    <w:link w:val="29"/>
    <w:autoRedefine/>
    <w:semiHidden/>
    <w:unhideWhenUsed/>
    <w:qFormat/>
    <w:uiPriority w:val="99"/>
    <w:pPr>
      <w:tabs>
        <w:tab w:val="center" w:pos="4153"/>
        <w:tab w:val="right" w:pos="8306"/>
      </w:tabs>
      <w:snapToGrid w:val="0"/>
      <w:jc w:val="left"/>
    </w:pPr>
    <w:rPr>
      <w:sz w:val="18"/>
      <w:szCs w:val="18"/>
    </w:rPr>
  </w:style>
  <w:style w:type="paragraph" w:styleId="10">
    <w:name w:val="header"/>
    <w:basedOn w:val="1"/>
    <w:link w:val="28"/>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semiHidden/>
    <w:unhideWhenUsed/>
    <w:qFormat/>
    <w:uiPriority w:val="39"/>
  </w:style>
  <w:style w:type="paragraph" w:styleId="12">
    <w:name w:val="toc 2"/>
    <w:basedOn w:val="1"/>
    <w:next w:val="1"/>
    <w:autoRedefine/>
    <w:semiHidden/>
    <w:unhideWhenUsed/>
    <w:qFormat/>
    <w:uiPriority w:val="39"/>
    <w:pPr>
      <w:ind w:left="420" w:leftChars="200"/>
    </w:pPr>
  </w:style>
  <w:style w:type="table" w:styleId="14">
    <w:name w:val="Table Grid"/>
    <w:basedOn w:val="1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FollowedHyperlink"/>
    <w:basedOn w:val="15"/>
    <w:autoRedefine/>
    <w:semiHidden/>
    <w:unhideWhenUsed/>
    <w:qFormat/>
    <w:uiPriority w:val="99"/>
    <w:rPr>
      <w:color w:val="333333"/>
      <w:u w:val="none"/>
    </w:rPr>
  </w:style>
  <w:style w:type="character" w:styleId="17">
    <w:name w:val="Emphasis"/>
    <w:basedOn w:val="15"/>
    <w:autoRedefine/>
    <w:qFormat/>
    <w:uiPriority w:val="20"/>
  </w:style>
  <w:style w:type="character" w:styleId="18">
    <w:name w:val="HTML Definition"/>
    <w:basedOn w:val="15"/>
    <w:autoRedefine/>
    <w:semiHidden/>
    <w:unhideWhenUsed/>
    <w:qFormat/>
    <w:uiPriority w:val="99"/>
  </w:style>
  <w:style w:type="character" w:styleId="19">
    <w:name w:val="HTML Variable"/>
    <w:basedOn w:val="15"/>
    <w:autoRedefine/>
    <w:semiHidden/>
    <w:unhideWhenUsed/>
    <w:qFormat/>
    <w:uiPriority w:val="99"/>
  </w:style>
  <w:style w:type="character" w:styleId="20">
    <w:name w:val="Hyperlink"/>
    <w:basedOn w:val="15"/>
    <w:autoRedefine/>
    <w:semiHidden/>
    <w:unhideWhenUsed/>
    <w:qFormat/>
    <w:uiPriority w:val="99"/>
    <w:rPr>
      <w:color w:val="333333"/>
      <w:u w:val="none"/>
    </w:rPr>
  </w:style>
  <w:style w:type="character" w:styleId="21">
    <w:name w:val="HTML Code"/>
    <w:basedOn w:val="15"/>
    <w:autoRedefine/>
    <w:semiHidden/>
    <w:unhideWhenUsed/>
    <w:qFormat/>
    <w:uiPriority w:val="99"/>
    <w:rPr>
      <w:rFonts w:hint="default" w:ascii="Arial" w:hAnsi="Arial" w:cs="Arial"/>
      <w:sz w:val="20"/>
    </w:rPr>
  </w:style>
  <w:style w:type="character" w:styleId="22">
    <w:name w:val="annotation reference"/>
    <w:basedOn w:val="15"/>
    <w:autoRedefine/>
    <w:semiHidden/>
    <w:unhideWhenUsed/>
    <w:qFormat/>
    <w:uiPriority w:val="99"/>
    <w:rPr>
      <w:sz w:val="21"/>
      <w:szCs w:val="21"/>
    </w:rPr>
  </w:style>
  <w:style w:type="character" w:styleId="23">
    <w:name w:val="HTML Cite"/>
    <w:basedOn w:val="15"/>
    <w:autoRedefine/>
    <w:semiHidden/>
    <w:unhideWhenUsed/>
    <w:qFormat/>
    <w:uiPriority w:val="99"/>
  </w:style>
  <w:style w:type="character" w:styleId="24">
    <w:name w:val="HTML Keyboard"/>
    <w:basedOn w:val="15"/>
    <w:autoRedefine/>
    <w:semiHidden/>
    <w:unhideWhenUsed/>
    <w:qFormat/>
    <w:uiPriority w:val="99"/>
    <w:rPr>
      <w:rFonts w:hint="eastAsia" w:ascii="Arial" w:hAnsi="Arial" w:cs="Arial"/>
      <w:sz w:val="20"/>
    </w:rPr>
  </w:style>
  <w:style w:type="character" w:styleId="25">
    <w:name w:val="HTML Sample"/>
    <w:basedOn w:val="15"/>
    <w:autoRedefine/>
    <w:semiHidden/>
    <w:unhideWhenUsed/>
    <w:qFormat/>
    <w:uiPriority w:val="99"/>
    <w:rPr>
      <w:rFonts w:hint="default" w:ascii="Arial" w:hAnsi="Arial" w:cs="Arial"/>
    </w:rPr>
  </w:style>
  <w:style w:type="character" w:customStyle="1" w:styleId="26">
    <w:name w:val="日期 Char"/>
    <w:basedOn w:val="15"/>
    <w:link w:val="7"/>
    <w:autoRedefine/>
    <w:semiHidden/>
    <w:qFormat/>
    <w:uiPriority w:val="99"/>
  </w:style>
  <w:style w:type="paragraph" w:styleId="27">
    <w:name w:val="List Paragraph"/>
    <w:basedOn w:val="1"/>
    <w:autoRedefine/>
    <w:qFormat/>
    <w:uiPriority w:val="99"/>
    <w:pPr>
      <w:ind w:firstLine="420" w:firstLineChars="200"/>
    </w:pPr>
  </w:style>
  <w:style w:type="character" w:customStyle="1" w:styleId="28">
    <w:name w:val="页眉 Char"/>
    <w:basedOn w:val="15"/>
    <w:link w:val="10"/>
    <w:autoRedefine/>
    <w:semiHidden/>
    <w:qFormat/>
    <w:uiPriority w:val="99"/>
    <w:rPr>
      <w:sz w:val="18"/>
      <w:szCs w:val="18"/>
    </w:rPr>
  </w:style>
  <w:style w:type="character" w:customStyle="1" w:styleId="29">
    <w:name w:val="页脚 Char"/>
    <w:basedOn w:val="15"/>
    <w:link w:val="9"/>
    <w:autoRedefine/>
    <w:semiHidden/>
    <w:qFormat/>
    <w:uiPriority w:val="99"/>
    <w:rPr>
      <w:sz w:val="18"/>
      <w:szCs w:val="18"/>
    </w:rPr>
  </w:style>
  <w:style w:type="character" w:customStyle="1" w:styleId="30">
    <w:name w:val="a-desc"/>
    <w:basedOn w:val="15"/>
    <w:autoRedefine/>
    <w:qFormat/>
    <w:uiPriority w:val="0"/>
    <w:rPr>
      <w:color w:val="315EFB"/>
    </w:rPr>
  </w:style>
  <w:style w:type="character" w:customStyle="1" w:styleId="31">
    <w:name w:val="批注框文本 Char"/>
    <w:basedOn w:val="15"/>
    <w:link w:val="8"/>
    <w:autoRedefine/>
    <w:semiHidden/>
    <w:qFormat/>
    <w:uiPriority w:val="99"/>
    <w:rPr>
      <w:rFonts w:asciiTheme="minorHAnsi" w:hAnsiTheme="minorHAnsi" w:eastAsiaTheme="minorEastAsia" w:cstheme="minorBidi"/>
      <w:kern w:val="2"/>
      <w:sz w:val="18"/>
      <w:szCs w:val="18"/>
    </w:rPr>
  </w:style>
  <w:style w:type="paragraph" w:customStyle="1" w:styleId="32">
    <w:name w:val="WPSOffice手动目录 1"/>
    <w:autoRedefine/>
    <w:qFormat/>
    <w:uiPriority w:val="0"/>
    <w:pPr>
      <w:ind w:leftChars="0"/>
    </w:pPr>
    <w:rPr>
      <w:rFonts w:ascii="Times New Roman" w:hAnsi="Times New Roman" w:eastAsia="宋体" w:cs="Times New Roman"/>
      <w:sz w:val="20"/>
      <w:szCs w:val="20"/>
    </w:rPr>
  </w:style>
  <w:style w:type="paragraph" w:customStyle="1" w:styleId="33">
    <w:name w:val="WPSOffice手动目录 2"/>
    <w:autoRedefine/>
    <w:qFormat/>
    <w:uiPriority w:val="0"/>
    <w:pPr>
      <w:ind w:leftChars="200"/>
    </w:pPr>
    <w:rPr>
      <w:rFonts w:ascii="Times New Roman" w:hAnsi="Times New Roman" w:eastAsia="宋体" w:cs="Times New Roman"/>
      <w:sz w:val="20"/>
      <w:szCs w:val="20"/>
    </w:rPr>
  </w:style>
  <w:style w:type="paragraph" w:customStyle="1" w:styleId="34">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2135</Words>
  <Characters>12174</Characters>
  <Lines>101</Lines>
  <Paragraphs>28</Paragraphs>
  <TotalTime>17</TotalTime>
  <ScaleCrop>false</ScaleCrop>
  <LinksUpToDate>false</LinksUpToDate>
  <CharactersWithSpaces>14281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2023-01-10T01:15:00Z</dcterms:created>
  <dc:creator>Administrator</dc:creator>
  <cp:lastModifiedBy>Mango</cp:lastModifiedBy>
  <dcterms:modified xsi:type="dcterms:W3CDTF">2024-04-22T02:23:01Z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53B5F83173234DBA83F957B2B7410BD6_12</vt:lpwstr>
  </property>
</Properties>
</file>